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63" w:rsidRDefault="008B0263" w:rsidP="004D05FB">
      <w:pPr>
        <w:pStyle w:val="Default"/>
        <w:ind w:left="5529" w:firstLine="2126"/>
        <w:rPr>
          <w:rFonts w:asciiTheme="minorHAnsi" w:hAnsiTheme="minorHAnsi" w:cs="Times New Roman"/>
          <w:b/>
          <w:bCs/>
          <w:color w:val="auto"/>
        </w:rPr>
      </w:pPr>
      <w:r w:rsidRPr="004D05FB">
        <w:rPr>
          <w:rFonts w:asciiTheme="minorHAnsi" w:hAnsiTheme="minorHAnsi" w:cs="Times New Roman"/>
          <w:b/>
          <w:bCs/>
          <w:color w:val="auto"/>
        </w:rPr>
        <w:t xml:space="preserve">Załącznik 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>nr 4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do Umowy Operacyjnej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351791">
        <w:rPr>
          <w:rFonts w:asciiTheme="minorHAnsi" w:hAnsiTheme="minorHAnsi" w:cs="Times New Roman"/>
          <w:b/>
          <w:bCs/>
          <w:color w:val="auto"/>
        </w:rPr>
        <w:t>–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 xml:space="preserve"> Pożyczka</w:t>
      </w:r>
    </w:p>
    <w:p w:rsidR="00351791" w:rsidRPr="004D05FB" w:rsidRDefault="00351791" w:rsidP="004D05FB">
      <w:pPr>
        <w:pStyle w:val="Default"/>
        <w:ind w:left="5529" w:firstLine="2126"/>
        <w:rPr>
          <w:rFonts w:asciiTheme="minorHAnsi" w:hAnsiTheme="minorHAnsi" w:cs="Times New Roman"/>
          <w:b/>
          <w:bCs/>
          <w:color w:val="auto"/>
        </w:rPr>
      </w:pPr>
    </w:p>
    <w:p w:rsidR="008B0263" w:rsidRPr="003910FF" w:rsidRDefault="008B0263" w:rsidP="008B0263">
      <w:pPr>
        <w:pStyle w:val="Default"/>
        <w:ind w:left="4956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p w:rsidR="008B0263" w:rsidRDefault="008B0263" w:rsidP="008B0263">
      <w:pPr>
        <w:jc w:val="center"/>
        <w:rPr>
          <w:rFonts w:cs="Times New Roman"/>
          <w:b/>
          <w:bCs/>
          <w:sz w:val="28"/>
          <w:szCs w:val="28"/>
        </w:rPr>
      </w:pPr>
      <w:r w:rsidRPr="003910FF">
        <w:rPr>
          <w:rFonts w:cs="Times New Roman"/>
          <w:b/>
          <w:bCs/>
          <w:sz w:val="28"/>
          <w:szCs w:val="28"/>
        </w:rPr>
        <w:t>Procedura Składania Rozliczeń</w:t>
      </w:r>
      <w:r w:rsidR="00351791" w:rsidRPr="00351791">
        <w:t xml:space="preserve"> </w:t>
      </w:r>
      <w:r w:rsidR="00351791" w:rsidRPr="00351791">
        <w:rPr>
          <w:rFonts w:cs="Times New Roman"/>
          <w:b/>
          <w:bCs/>
          <w:sz w:val="28"/>
          <w:szCs w:val="28"/>
        </w:rPr>
        <w:t>Operacji</w:t>
      </w:r>
    </w:p>
    <w:p w:rsidR="00351791" w:rsidRPr="00D8358F" w:rsidRDefault="00351791" w:rsidP="008B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263" w:rsidRPr="00707369" w:rsidTr="00A9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t>Wniosek o Wypłatę Transzy</w:t>
            </w: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Menadżer Fundus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zu Funduszy powierzy Pośrednikowi Finansowemu na podstawie Umowy Operacyjnej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ki w celu wdrożenia Instrumentu Finansowego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Udostępnienie </w:t>
            </w:r>
            <w:r w:rsidR="00EB0F06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Pośrednikowi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Finansowemu następuje na podstawie złożonego przez Pośrednika Finansowego Wniosku o wypłatę transzy (dalej ,,wniosek’’).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Wniosek składany jest w wersji papierowej 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elektronicznej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wykorzystaniem kwalifikowanego podpisu elektronicznego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Wersja papierowa Wniosku składana jest osobiście lub pocztą za zwrotnym potwierdzeniem odbioru bądź przesyłką kurierską (decyduje data wpływu do biura MFF) przez Pośrednika Finansowego na adres wskazany </w:t>
            </w:r>
            <w:r w:rsidR="00130C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Umowie jako adres do powiadomień.</w:t>
            </w:r>
            <w:r w:rsidR="00DA251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Wersja elektroniczna wniosku przesyłana jest na adres skrzynki pocztowej wskazany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Wniosek podlega weryfikacji pod względem formalnym, merytorycznym oraz rachunkowym w ciągu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20 dni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roboczych od daty jego wpływu </w:t>
            </w:r>
            <w:r w:rsidR="003841F0">
              <w:rPr>
                <w:rFonts w:asciiTheme="minorHAnsi" w:hAnsiTheme="minorHAnsi" w:cstheme="minorHAnsi"/>
                <w:b w:val="0"/>
                <w:sz w:val="22"/>
                <w:szCs w:val="22"/>
              </w:rPr>
              <w:t>na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adres wskazany w Umowie jako adres do powiadomień.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 Fi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nansowy sporządza i przedkłada W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nioski do MFF dla Instrumentu Finansowego, przy czym: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pierwszy Wniosek jest składany przez Pośrednika Finansowego w terminie 10 dni Roboczych od daty zawarcia Umowy,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drugi Wniosek złożony zostanie przez Pośrednika Finansowego, gdy przynajmniej 60% kwoty przekazanej na </w:t>
            </w:r>
            <w:r w:rsidR="007E4796">
              <w:rPr>
                <w:rFonts w:asciiTheme="minorHAnsi" w:hAnsiTheme="minorHAnsi" w:cstheme="minorHAnsi"/>
                <w:b w:val="0"/>
                <w:sz w:val="22"/>
                <w:szCs w:val="22"/>
              </w:rPr>
              <w:t>podstawie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0D2D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pierwszego Wniosku uzupełnionej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Wkład Pośrednika Finansowego wypłacono na rzecz Ostatecznych Odbiorców, zgodnie z zasadami określonymi w Umowie</w:t>
            </w:r>
            <w:r w:rsidR="00DA2518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AC7D1B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kolejne wnioski złożone zostaną, gdy przynajmniej 85% kwoty zawartej w poprzednich wnioskach</w:t>
            </w:r>
            <w:r w:rsidR="00C862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C8622E">
              <w:rPr>
                <w:rFonts w:asciiTheme="minorHAnsi" w:hAnsiTheme="minorHAnsi" w:cstheme="minorHAnsi"/>
                <w:b w:val="0"/>
                <w:sz w:val="22"/>
                <w:szCs w:val="22"/>
              </w:rPr>
              <w:t>uzupełnione</w:t>
            </w:r>
            <w:r w:rsidR="00C8622E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Wkład Pośrednika Finansowego</w:t>
            </w:r>
            <w:r w:rsidR="00C8622E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C8622E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zostanie wypłac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one na rzecz </w:t>
            </w:r>
            <w:r w:rsidR="003F549C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</w:t>
            </w:r>
            <w:r w:rsidR="00DA2518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statecznych Odbiorców, zgodnie z</w:t>
            </w:r>
            <w:r w:rsidR="00DA2518"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zasadami określonymi w Umowie</w:t>
            </w:r>
            <w:r w:rsidR="00DA2518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</w:p>
          <w:p w:rsidR="008B0263" w:rsidRPr="00AC7D1B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uzasadnionych przypadkach, wskaźnik stopnia wykorzystania otrzymanych transz, </w:t>
            </w:r>
            <w:r w:rsidR="00C8622E"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którym mowa powyżej, uprawniający do złożenia kolejnego Wniosku może zostać obniżony przez Menadżera na wniosek Pośrednika Finansowego, przy czym wniosek ten nie wiąże Menadżera.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wnioskowanego do wniesienia Wkładu Funduszu Funduszy zawarta w każdym Wniosku stanowi co do zasady:</w:t>
            </w:r>
          </w:p>
          <w:p w:rsidR="008B0263" w:rsidRPr="00E75CA8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Funduszy przewidzianego 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 wniesienia do danego Instrumentu Finansowego, bez Prawa Opcji, o którym mowa w § 14 Umowy,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</w:t>
            </w:r>
            <w:r w:rsidR="00DA2518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przewidzianego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wniesienia do danego Instrumentu Finansowego na podstawie Prawa Opcji, o którym mowa 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 uprzednim skorzystaniu przez Menadżera z tego prawa.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braków lub błędów formalnych, merytorycznych bądź rachunkowych w złożonym Wniosku, Menadżer wzywa Pośrednika Finansowego do poprawienia lub uzupełnienia Wniosku we wskazanym terminie. </w:t>
            </w:r>
          </w:p>
          <w:p w:rsidR="008B0263" w:rsidRPr="00F31DEC" w:rsidRDefault="008B0263" w:rsidP="00F31DE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Menadżer dokonuje weryfikacji poprawności przygotowanego Wniosku w oparciu o dane zamieszczone przez Pośrednika Finansowego w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Umowie Operacyjnej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uzasadnionych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sytuacjach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wezwać Pośrednika Finansowego</w:t>
            </w:r>
            <w:r w:rsidR="0052384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do dostarczenia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dodatkowych</w:t>
            </w:r>
            <w:r w:rsidR="003A770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dokumentów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formie oryginałów lub zeskanowanych oryginałów dokumentów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przypadku, gdy Menadżer wzywa Pośrednika Finansowego do poprawienia lub uzupełnienia Wniosku we wskazanym terminie, wezwanie wskazujące zakres zmian lub poprawek oraz termin na ich dokonanie jest przekazyw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ane do Pośrednika Finansowego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wykorzystaniem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poczty elektronicznej, </w:t>
            </w:r>
            <w:r w:rsidR="00E74120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ewentualnie w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wersji papierowej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="00AE5842">
              <w:rPr>
                <w:rFonts w:asciiTheme="minorHAnsi" w:hAnsiTheme="minorHAnsi" w:cstheme="minorHAnsi"/>
                <w:b w:val="0"/>
                <w:sz w:val="22"/>
                <w:szCs w:val="22"/>
              </w:rPr>
              <w:t>na adres wskazany w Umowie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C1C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jako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adres do powiadomień. Termin na dokonanie przez Menadżera wypłaty Transzy liczony jest od dnia złożenia przez Pośrednika Finansowego poprawionego lub uzupełnionego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dokonuje wypłaty Transzy z Rachunku Bankowego Funduszu Funduszy na odpowiedni Rachunek Bankowy z Wkładem z Funduszu Funduszy Pośrednika Finansowego w terminie 5 Dni Roboczych od dnia zaakceptowania poprawnie wypełnionego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może po raz ostatni złożyć Wniosek 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</w:t>
            </w:r>
            <w:r w:rsidR="002761ED"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90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Dni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2761E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kalendarzowych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przed ostatnim dniem Okresu Budowy Portfela.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braku wystarczających środków na Rachunku Bankowym Funduszu Funduszy, Transza zostanie przekazana Pośrednikowi Finansowemu niezwłocznie po wpływie odpowiednich środków na Rachunek Bankowy Funduszu Funduszy.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sytuacji przejściowego braku wystarczających środków na Rachunku Bankowym Funduszu Funduszy dopuszcza się możliwość wypłaty Transzy w częściach. </w:t>
            </w:r>
          </w:p>
          <w:p w:rsidR="008B0263" w:rsidRPr="00D20114" w:rsidRDefault="008B0263" w:rsidP="00CE0C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zastrzega, że może wstrzymać przekazywanie Transzy w przypadku realizowania Umowy w sposób niezgodny z jej postanowieniami.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8B026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Wypłata Pożyczek</w:t>
            </w:r>
          </w:p>
          <w:p w:rsidR="00C117E2" w:rsidRPr="00707369" w:rsidRDefault="00C117E2" w:rsidP="008B02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4400D3" w:rsidRDefault="00122598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 celu wypłaty Pożyczki</w:t>
            </w:r>
            <w:r w:rsidR="00546DAB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(transzy pożyczki)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 Finan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sowy przekazuje na odpowiedni 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bankowy (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 Pożyczek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:rsidR="008B0263" w:rsidRPr="004400D3" w:rsidRDefault="008B0263" w:rsidP="008B0263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powierzone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przez Menadżera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 z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Bankowego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Wkładem Funduszu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Funduszy</w:t>
            </w:r>
            <w:r w:rsidR="00B92444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4400D3" w:rsidRDefault="00122598" w:rsidP="008B0263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Wkład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Pośrednika Finansowego z Rachunku Bankowego Własnego. </w:t>
            </w:r>
          </w:p>
          <w:p w:rsidR="008B0263" w:rsidRPr="004400D3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Poży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czka (transza pożyczki), zawierająca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odpowiedni %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Wkład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(zgodny z Biznes Planem)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Wkład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ośrednika Finansowego, wypłacana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jest na rzecz Ostatecznego Odbiorcy z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bankowego (Wypłat Pożyczek).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Rachunek bankowy Wypłat Pożyczek jest rachunkiem przepływowym, na którym, co do zasady, środki finansowe nie powinny być przechowywane.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Pożyczka (transza pożyczki) wypłacona zostanie przez P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ośrednika Finansowego na rzecz Ostatecznego 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dbiorcy po: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ustanowieniu adekwatnych form zabezpieczeń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standardowo stosowanyc</w:t>
            </w:r>
            <w:r w:rsidR="00644B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 przez Pośrednika Finansowego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="00644B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przewidziany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ch w umowie udzielonej pożyczki,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przedstawieniu przez Ostatecznego Odbiorcę oryginałów faktur/rachunków/innych dokumentów o równoważnej wartości dowodowej potwierdzających dokonanie zakupów zgodnych z celem określonym w umowie Pożyczki w formie;</w:t>
            </w:r>
          </w:p>
          <w:p w:rsidR="008B0263" w:rsidRPr="00D20114" w:rsidRDefault="008B0263" w:rsidP="008B0263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zapłaty 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przez Pośrednika Finansowego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 </w:t>
            </w:r>
            <w:r w:rsidR="00122598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zobowiązanie Ostatecznego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Odbior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cy na rachunek wystawcy faktury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/rachunku/innego dokumentu</w:t>
            </w:r>
            <w:r w:rsidR="00E74120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 równoważnej wartości dowodowej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</w:p>
          <w:p w:rsidR="008B0263" w:rsidRPr="00D20114" w:rsidRDefault="008B0263" w:rsidP="008B0263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refundacji 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środków 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konto Ostatecznego Odbiorcy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przypadku dostarczenia przez Ostatecznego </w:t>
            </w:r>
            <w:r w:rsidR="00122598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Odbiorcę oryginału</w:t>
            </w:r>
            <w:r w:rsidR="00AF708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opłaconej </w:t>
            </w:r>
            <w:r w:rsidR="00546DAB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faktury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/rachunku/innego dokumentu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wraz z dowodem zapłaty. </w:t>
            </w:r>
          </w:p>
          <w:p w:rsidR="008B0263" w:rsidRDefault="008B0263" w:rsidP="005539F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 xml:space="preserve">Pośrednik Finansowy dokonując wypłaty pożyczki na rzecz Ostatecznego Odbiorcy zobowiązany jest do prawidłowego wypełnienia przelewu. W tytule przelewu Pośrednik zobowiązany jest podać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skróconą nazwę 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podmiotu,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któremu udzielono pożyczki,</w:t>
            </w:r>
            <w:r w:rsidR="00546DAB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numer Umowy pożyczki oraz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czego dotyczy przelew, np. „MAXDOM, pożyczka nr 123/PBS…, za f-</w:t>
            </w:r>
            <w:proofErr w:type="spellStart"/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rę</w:t>
            </w:r>
            <w:proofErr w:type="spellEnd"/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nr 123/G/02017”</w:t>
            </w:r>
            <w:r w:rsidR="00520D2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w przypadku refundacji do Ostatecznego Odbiorcy – MAXDOM, pożyczka nr 123/PBS…., refundacja.</w:t>
            </w:r>
          </w:p>
          <w:p w:rsidR="00546DAB" w:rsidRDefault="009E6F42" w:rsidP="009E6F42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dokonując wypłaty pożyczki zobowiązany jest do umieszczenia na wszystkich oryginałach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o równoważnej wartości dowodowej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Ostatecznego Odbiorcy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będących podstawą do uruchomienia pożyczki,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pieczęci z opisem „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Wydatek poniesiony ze </w:t>
            </w:r>
            <w:r w:rsidR="00E91715"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RPO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WK-P 2014-2020 w ramach Umowy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Pożyczki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nr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</w:t>
            </w:r>
            <w:r w:rsidR="00E9171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(nr umowy)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zawartej z Pośrednikiem Finansowym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– ….</w:t>
            </w:r>
            <w:r w:rsidR="00E9171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(nazwa Pośrednika)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”.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91715" w:rsidRDefault="009E6F42" w:rsidP="00E9171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zobowiązany jest do przechowywania kopi dokumentów o których mowa w pkt.6 powyżej celem udokumentowania prawidłowości wydatkowania środków. Kopie dokumentów powinny zostać sporządzone po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opieczętowaniu oryginałów dokumentów opisem o którym mowa w pkt. 6 powyżej.</w:t>
            </w:r>
          </w:p>
          <w:p w:rsidR="00E91715" w:rsidRPr="00680A15" w:rsidRDefault="00E91715" w:rsidP="00680A1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dla każdej pożyczki, 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zobowiązany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jest do sporządzenia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 prowadzenia 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formie elektronicznej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(plik Excel)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wykazu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 równoważnej wartości dowodowej, będących podstawą do uruchomienia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środków pożyczki. Wykaz zawiera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co najmniej: 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wystawcę dokumentu, rodzaj przedłożonego dokumentu, numer przedłożonego dokumentu, datę wystawienia dokumentu, metodę płatności, datę 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zapłaty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kwotę dokumentu brutto i netto, kwotę płatności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oraz informację 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jakiego zakupu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dotyczy dokument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Zwrot środków z Inwestycji – Zasoby Zwrócone</w:t>
            </w:r>
          </w:p>
          <w:p w:rsidR="00C117E2" w:rsidRPr="00707369" w:rsidRDefault="00C117E2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Zwrot środków Pożyczek przez Ostatecznych Odbiorców odbywa się na Rachu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nek Bankowy ,,Zwrotów  Pożyczek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‘’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26230A" w:rsidRPr="00D20114" w:rsidRDefault="00620DAD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kowy Zwrotów Pożyczek jest rachunkiem </w:t>
            </w:r>
            <w:r w:rsidR="00C408CB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przepływowym,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którym co do zasady środki finansowe nie powinny być przechowywane.</w:t>
            </w:r>
          </w:p>
          <w:p w:rsidR="0026230A" w:rsidRPr="00E75CA8" w:rsidRDefault="0026230A" w:rsidP="008B7D5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</w:t>
            </w:r>
            <w:r w:rsidR="00CC7D7A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 przekazuje zwrócone środki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pożyczek</w:t>
            </w:r>
            <w:r w:rsidR="00CC7D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36EE1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udziale FF) na rachun</w:t>
            </w:r>
            <w:r w:rsidR="00136EE1">
              <w:rPr>
                <w:rFonts w:asciiTheme="minorHAnsi" w:hAnsiTheme="minorHAnsi" w:cstheme="minorHAnsi"/>
                <w:b w:val="0"/>
                <w:sz w:val="22"/>
                <w:szCs w:val="22"/>
              </w:rPr>
              <w:t>ek bankowy Zasobów Zwróconych (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pod</w:t>
            </w:r>
            <w:r w:rsidR="008B7D59">
              <w:rPr>
                <w:rFonts w:asciiTheme="minorHAnsi" w:hAnsiTheme="minorHAnsi" w:cstheme="minorHAnsi"/>
                <w:b w:val="0"/>
                <w:sz w:val="22"/>
                <w:szCs w:val="22"/>
              </w:rPr>
              <w:t>ział na część FF i PF dokonywany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</w:t>
            </w:r>
            <w:r w:rsidR="00CC7D7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na poziomie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spła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ty każdej jednostkowej pożyczki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B7D59" w:rsidRPr="008B7D59"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 xml:space="preserve"> 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Każdą</w:t>
            </w:r>
            <w:r w:rsidR="008B7D59" w:rsidRPr="00E75CA8">
              <w:rPr>
                <w:b w:val="0"/>
                <w:color w:val="auto"/>
              </w:rPr>
              <w:t xml:space="preserve"> 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wpłatę dokonaną przez Ostatecznego Odbiorcę zalicza się w pierwszej kolejności na pokrycie kosztów sądowych, kosztów egzekucji, kosztów korespondencji do dłużnika, odsetek naliczonych od kwot objętych tytułem egzekucyjnym, odsetek od zadłużenia przeterminowanego, pozostałych niespłaconych odsetek, należnych opłat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 innych kosztów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PF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kosztów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zastępstwa procesowego, niespłaco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nego (wymagalnego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 kapitał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pożyczki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proporcjonalnie do udziałów wkładu FF i PF w daną pożyczkę.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Zwrot środków z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udzielonych pożyczek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przez Pośrednika Finansowego, w tym zwroty kapitału, odsetki i wszelkie inne przychody wygenerowane przez Inwestycję, a także wszelkie przychody wygenerowane na tych środkach na poziomie Pośrednika Finansowego stanowiące Zasoby Zwrócone, odbywa się w okresach kwartalnych. Pośrednik Finansowy przekazuje Zasoby Zwrócone na odpowiedni Rachunek Bankowy Funduszu Funduszy.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Numer </w:t>
            </w:r>
            <w:r w:rsidR="00620DAD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Rachunku Bankowego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Funduszy, na który będą przekazywane Zasoby Zwrócone zawarty jest w Umowie Operacyjnej</w:t>
            </w:r>
            <w:r w:rsidR="00620DA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6230A" w:rsidRPr="00D02D9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Zwrot Zasobów Zwróconych do Menadżera Funduszu </w:t>
            </w:r>
            <w:r w:rsidR="00620DAD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Funduszy będzie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następować w terminie do 5 Dni Roboczych po przekazaniu przez Pośrednika Finansowego do MFF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sprawozdań kwartalnych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:rsidR="0026230A" w:rsidRPr="00D02D9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przekazując Zasoby Zwrócone zobowiązany jest do prawidłowego 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wypełnienia przelewu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podając prawidłowe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dane. W tytule przelewu Pośrednik zobowiązany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jest podać nr Umowy Operacyjnej oraz kwotę zasobów zw</w:t>
            </w:r>
            <w:r w:rsidR="00014CFB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racanych w podziale na kapitał, odsetki od pożyczek, odsetki od lokat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oraz wszystkie inne przychody wygenerowane przez inwestycję.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okresach kwartalnych, w których u Pośrednika Finansowego nie wystąpiły Zasoby Zwrócone, Pośrednik Finansowy w przekazanym po zakończeniu danego kwartału Sprawozdaniu, informuje Menadżera o niewystąpieniu Zasobów Zwróconych w danym kwartale.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Kwota płatności przekazywanej na Rachunek Bankowy Funduszu Funduszy przez Pośrednika Finansowego jest równa łącznej kwocie Zasobów Zwróconych, które wystąpiły w danym kwartale, zgodnie z prowadzoną przez Pośrednika Finansowego ewidencją spłat Pożyczek oraz zgodnie z informacją zawartą w Sprawozdaniach miesięcznych i kwartalnych.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Wszelkie straty z tytułu udzielonych Pożyczek (Szkodowość) ponoszone są przez Menadżera i Pośrednika Finansowego proporcjonalnie do wniesionych przez nich wkładów do Instrumentu Finansowego, z zastrzeżeniem pkt.11. poniżej.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odzyskane w wyniku dochodzenia przez Pośrednika Finansowego, należności od Ostatecznych Odbiorców z tytułu udzielonych Pożyczek obniżają straty Menadżera 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 Pośrednika Finansowego proporcjonalnie do wniesionych wkładów.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netto odzyskane w wyniku dochodzenia przez Pośrednika Finansowego należności przeciwko Ostatecznym Odbiorcom po zakończeniu Okresu Wygaszania Portfela, stanowiące Zasoby Zwrócone, przekazywane są Menadżerowi przez Pośrednika Finansowego w okresach miesięcznych, w terminie do [15] Dni Roboczych po zakończeniu miesiąca.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przekroczenia pułapu Szkodowości: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wzywa Pośrednika Finansowego w formie pisemnej do pokrycia różnicy pomiędzy Szkodowością a pułapem Szkodowości z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14CFB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środków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własnych Pośrednika Finansowego;</w:t>
            </w:r>
          </w:p>
          <w:p w:rsidR="0026230A" w:rsidRDefault="0026230A" w:rsidP="0026230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pokrywa różnicę pomiędzy Szkodowością a pułapem Szkodowości z własnych środków w terminie 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20 Dni Roboczych od ot</w:t>
            </w:r>
            <w:r w:rsidR="005C1F0E">
              <w:rPr>
                <w:rFonts w:asciiTheme="minorHAnsi" w:hAnsiTheme="minorHAnsi" w:cstheme="minorHAnsi"/>
                <w:b w:val="0"/>
                <w:sz w:val="22"/>
                <w:szCs w:val="22"/>
              </w:rPr>
              <w:t>rzymania wezwania od Menadżera,</w:t>
            </w:r>
          </w:p>
          <w:p w:rsidR="005C1F0E" w:rsidRPr="00D20114" w:rsidRDefault="0065218E" w:rsidP="0065218E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Pożyczki, których niespłacona kwota stanowi różnicę pomiędzy Szkodowością a pułapem Szkodowości, zostaną określone wg daty zawarcia Umowy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Pożyczki - 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 zawartej najpóźniej do zawartej najwcześniej.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 Pożyczek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których kwota zaległości 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>zostanie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zaliczona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zarówno do pułapu Szkodowości jak i przekroczenia tego pułapu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Pośrednik Finansowy będzie zobowiązany do wskazania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poszczególnych kwot zaliczanych do pułapu Szkodowości jak i jego przekroczenia.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o którym mowa w 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pkt.13 2)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powyżej, Pośrednik Finansowy dokonuje wpłat kwot netto odzyskanych w wyniku dochodzenia przez Pośrednika Finansowego należności przeciwko Ostatecznym Odbiorcom z tytułu udzielonych Pożyczek tylko w przypadku, gdy łączna wartość kwot odzyskanych w procesie windykacji przekroczy kwotę wpłaconą przez Pośrednika Finansowego na rzecz Menadżera Funduszu Funduszy z tytułu przekroczenia pułapu Szkodowości. Wówczas wysokość kwoty należnej Menadżerowi stanowi różnica między łączną wartością kwot odzyskanych w procesie windykacji, a kwotą wpłaconą przez Pośrednika Finansowego z tytułu przekroczenia pułapu Szkodowości, w części proporcjonalnej do Udziału Menadżera Funduszu Funduszy w Pożyczkach.</w:t>
            </w:r>
          </w:p>
          <w:p w:rsidR="008B0263" w:rsidRPr="00D20114" w:rsidRDefault="008B0263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E2" w:rsidRPr="00707369" w:rsidRDefault="0026230A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lastRenderedPageBreak/>
              <w:t>Przychody Funduszu Funduszy</w:t>
            </w: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014CFB" w:rsidRDefault="0026230A" w:rsidP="00014CF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Pośrednik Finansowy </w:t>
            </w:r>
            <w:r w:rsidR="00825FE5">
              <w:rPr>
                <w:rFonts w:asciiTheme="minorHAnsi" w:hAnsiTheme="minorHAnsi" w:cstheme="minorHAnsi"/>
                <w:b w:val="0"/>
                <w:sz w:val="22"/>
                <w:szCs w:val="22"/>
              </w:rPr>
              <w:t>lokuje wolne</w:t>
            </w:r>
            <w:r w:rsidR="0089736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będące Wkładem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 </w:t>
            </w:r>
            <w:r w:rsidR="00825FE5">
              <w:rPr>
                <w:rFonts w:asciiTheme="minorHAnsi" w:hAnsiTheme="minorHAnsi" w:cstheme="minorHAnsi"/>
                <w:b w:val="0"/>
                <w:sz w:val="22"/>
                <w:szCs w:val="22"/>
              </w:rPr>
              <w:t>przekazując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środki z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</w:t>
            </w:r>
            <w:r w:rsidR="001C2BC4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Wkładem Funduszu 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na ,,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achunek 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”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z którego zakładany jest depozyt bankowy.</w:t>
            </w:r>
          </w:p>
          <w:p w:rsidR="001C2BC4" w:rsidRPr="00014CFB" w:rsidRDefault="001C2BC4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zobligowany </w:t>
            </w:r>
            <w:r w:rsidR="00371A47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jest 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do lokowania wkładu Menadżera Funduszu Funduszy w sposób zapewniający zwrot ulokowanego kapitału wraz z odsetkami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,, Rachunek L</w:t>
            </w:r>
            <w:r w:rsidR="00212358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okat’’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dniu zapadalności</w:t>
            </w:r>
            <w:r w:rsidR="00212358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lokaty.</w:t>
            </w:r>
            <w:r w:rsidR="00371A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0260E" w:rsidRPr="00014CFB" w:rsidRDefault="0080260E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Rachunek 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 jest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rachunkiem przepł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ywowym, na którym, co do zasady</w:t>
            </w:r>
            <w:r w:rsid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finansowe nie powinny być przechowywane. </w:t>
            </w:r>
          </w:p>
          <w:p w:rsidR="004A193A" w:rsidRPr="007A1D8A" w:rsidRDefault="00AA4032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 zapadnięciu lokaty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kapitał będący</w:t>
            </w:r>
            <w:r w:rsidR="004A193A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Wkładem Men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adżera Funduszu Funduszy zostaje zwrócony</w:t>
            </w:r>
            <w:r w:rsidR="004A193A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 rachunku lokat na Rachunek Wkładu Funduszu Funduszy.</w:t>
            </w:r>
          </w:p>
          <w:p w:rsidR="009676CE" w:rsidRDefault="009676CE" w:rsidP="008771E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dsetki z tytułu lokowania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środków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22AC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zostają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zwrócone</w:t>
            </w:r>
            <w:r w:rsidR="00C105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bezpośrednio</w:t>
            </w:r>
            <w:r w:rsidR="000722AC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0121F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FD6852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lokat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na rachunek Menadżera Fund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uszu Funduszy wskazany w Umowie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Operacyjnej</w:t>
            </w:r>
            <w:r w:rsidR="008771E0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9676CE" w:rsidRDefault="009676CE" w:rsidP="008771E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Zwrot środków określony w pkt. 4 i 5 odbywa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się niezwłocznie, po </w:t>
            </w:r>
            <w:r w:rsidRPr="009676CE">
              <w:rPr>
                <w:rFonts w:asciiTheme="minorHAnsi" w:hAnsiTheme="minorHAnsi" w:cstheme="minorHAnsi"/>
                <w:b w:val="0"/>
                <w:sz w:val="22"/>
                <w:szCs w:val="22"/>
              </w:rPr>
              <w:t>zapadnięciu lokaty.</w:t>
            </w:r>
          </w:p>
          <w:p w:rsidR="00DC5513" w:rsidRDefault="009676CE" w:rsidP="003D64FD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Przychody ze środków Wkładu Menadżera Funduszu Funduszy, w szczególności odsetki 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tytułu lokowania środków, odsetki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 na którym znajdował się wkład MFF oraz</w:t>
            </w:r>
            <w:r w:rsidR="005408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wszelkie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inne przychody, zostają bezpośrednio zwrócone na rachunek Menadżera Funduszu Funduszy wskazany w Umowie Operacyjnej. </w:t>
            </w:r>
          </w:p>
          <w:p w:rsidR="00D02D94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02D94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02D94" w:rsidRPr="003D64FD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Niewykorzystany Wkład Funduszu Funduszy</w:t>
            </w:r>
          </w:p>
          <w:p w:rsidR="00C117E2" w:rsidRPr="00707369" w:rsidRDefault="00C117E2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Środki niewykorzystane przez Ostatecznych Odbiorców zostają zwrócone na rachunek Wypłat Pożyczek.</w:t>
            </w:r>
          </w:p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zobowiązany jest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 niezwłocznego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przekazania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niewykorzystanych przez Ostatecznych Odbiorców środków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 rachunku Wypłat Pożyczek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na rachunek z Wkładem Funduszu Funduszy (w udziale FF).</w:t>
            </w:r>
          </w:p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Okresie Budowy Portfela Pośrednik Finansowy przeznacza niewykorzystany wkład MFF na udzielenie Pożyczek na rzecz innych Ostatecznych Odbiorców. </w:t>
            </w:r>
          </w:p>
          <w:p w:rsidR="008B0263" w:rsidRPr="00910917" w:rsidRDefault="0026230A" w:rsidP="00CE0CD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Po zakończeniu Okresu Budowy Portfela Pośrednik Finansowy zwraca niewykorzystany Wkład Funduszu Funduszy na odpowiedni Rach</w:t>
            </w:r>
            <w:r w:rsidR="0089736B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unek Bankowy Funduszu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Funduszy.</w:t>
            </w:r>
          </w:p>
        </w:tc>
      </w:tr>
      <w:tr w:rsidR="00CE0CD5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D5" w:rsidRPr="00707369" w:rsidRDefault="00CE0CD5" w:rsidP="00CE0CD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Zapłata kar umownych</w:t>
            </w:r>
          </w:p>
          <w:p w:rsidR="00CE0CD5" w:rsidRPr="00707369" w:rsidRDefault="00CE0CD5" w:rsidP="00CE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D20114" w:rsidRDefault="0026230A" w:rsidP="0077187C">
            <w:pPr>
              <w:pStyle w:val="Akapitzlist"/>
              <w:numPr>
                <w:ilvl w:val="3"/>
                <w:numId w:val="10"/>
              </w:numPr>
              <w:ind w:left="709" w:hanging="283"/>
              <w:jc w:val="both"/>
              <w:rPr>
                <w:rFonts w:asciiTheme="minorHAnsi" w:hAnsiTheme="minorHAnsi" w:cstheme="minorHAnsi"/>
                <w:b w:val="0"/>
              </w:rPr>
            </w:pPr>
            <w:r w:rsidRPr="00D20114">
              <w:rPr>
                <w:rFonts w:asciiTheme="minorHAnsi" w:hAnsiTheme="minorHAnsi" w:cstheme="minorHAnsi"/>
                <w:b w:val="0"/>
              </w:rPr>
              <w:t xml:space="preserve">Kara umowna jest wpłacana przez Pośrednika Finansowego na wskazany przez Menadżera Rachunek Bankowy Funduszu Funduszy w terminie 30 dni kalendarzowych od dnia </w:t>
            </w:r>
            <w:r w:rsidR="003D64FD">
              <w:rPr>
                <w:rFonts w:asciiTheme="minorHAnsi" w:hAnsiTheme="minorHAnsi" w:cstheme="minorHAnsi"/>
                <w:b w:val="0"/>
              </w:rPr>
              <w:t xml:space="preserve">otrzymania </w:t>
            </w:r>
            <w:r w:rsidRPr="00D20114">
              <w:rPr>
                <w:rFonts w:asciiTheme="minorHAnsi" w:hAnsiTheme="minorHAnsi" w:cstheme="minorHAnsi"/>
                <w:b w:val="0"/>
              </w:rPr>
              <w:t>wezwania do zapłaty kary.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Wypłata wynagrodzenia Pośrednika Finansowego</w:t>
            </w:r>
          </w:p>
          <w:p w:rsidR="00CE0CD5" w:rsidRPr="00707369" w:rsidRDefault="00CE0CD5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6B" w:rsidRPr="005A13FD" w:rsidRDefault="0089736B" w:rsidP="0089736B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wyliczana jest przez Menadżera Funduszu Funduszy na podstawie danych </w:t>
            </w:r>
            <w:r w:rsidR="00910917">
              <w:rPr>
                <w:rFonts w:asciiTheme="minorHAnsi" w:hAnsiTheme="minorHAnsi" w:cstheme="minorHAnsi"/>
                <w:b w:val="0"/>
                <w:sz w:val="22"/>
                <w:szCs w:val="22"/>
              </w:rPr>
              <w:t>przekazanych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przez Pośrednika Finansowego w Sprawozdaniach kwartalnych i zależna jest od postępu rzeczo</w:t>
            </w:r>
            <w:r w:rsidR="00910917">
              <w:rPr>
                <w:rFonts w:asciiTheme="minorHAnsi" w:hAnsiTheme="minorHAnsi" w:cstheme="minorHAnsi"/>
                <w:b w:val="0"/>
                <w:sz w:val="22"/>
                <w:szCs w:val="22"/>
              </w:rPr>
              <w:t>wo – finansowego realizacji Umowy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26230A" w:rsidRPr="00E75CA8" w:rsidRDefault="0026230A" w:rsidP="005A13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wypłacana jest Pośrednikowi Finansowemu w okresach kwartalnych, na podstawie wystawionej przez Pośrednika Finansowego 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faktury</w:t>
            </w:r>
            <w:r w:rsidR="00052626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/wniosku o wypłatę wynagrodzenia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wszystkie miesiące danego kwartału, w terminie 5 dni 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Roboczych od</w:t>
            </w:r>
            <w:r w:rsidR="0089736B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dnia j</w:t>
            </w:r>
            <w:r w:rsidR="00FC317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ej dostarczenia do Menadżera FF</w:t>
            </w:r>
            <w:r w:rsidR="0004799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E27844" w:rsidRPr="00E27844" w:rsidRDefault="0026230A" w:rsidP="009E6F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Faktura</w:t>
            </w:r>
            <w:r w:rsidR="00E27844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/wniosek o wypłatę wynagrodzenia</w:t>
            </w:r>
            <w:r w:rsidR="0034304B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</w:t>
            </w:r>
            <w:r w:rsidR="00FC3171" w:rsidRPr="00E75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17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której mowa w pkt</w:t>
            </w:r>
            <w:bookmarkStart w:id="0" w:name="_GoBack"/>
            <w:bookmarkEnd w:id="0"/>
            <w:r w:rsidR="00FC3171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 2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FC3171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wystawiana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przez Pośrednika Finansowego, po zatwierdzeniu Sprawozdania Kwartalnego pr</w:t>
            </w:r>
            <w:r w:rsidR="0089736B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zez Menadżera Funduszu Funduszy</w:t>
            </w:r>
            <w:r w:rsidR="003764E4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9736B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6230A" w:rsidRPr="005A13FD" w:rsidRDefault="0026230A" w:rsidP="009E6F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W przypadku, gdy Opłata za Zarządzanie zostanie wypłacona Pośrednikowi Finansowemu w sposób nienależny, w szczególności w związku z: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wypłatą Wkładu Funduszu Funduszy w sposób niezgodny z postanowieniami Umowy,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niewykorzystaniem w części lub w całości Pożyczki przez Ostatecznego Odbiorcę na cele określone w Umowie Pożyczki, </w:t>
            </w:r>
          </w:p>
          <w:p w:rsidR="0026230A" w:rsidRPr="005A13FD" w:rsidRDefault="0026230A" w:rsidP="0026230A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odpowiadająca nienależnej Opłacie za Zarządzanie podlega zwrotowi na Rachunki Bankowe Funduszu Funduszy, z których Pośrednik Finansowy otrzymał nienależną Opłatę za Zarządzanie, wraz z odsetkami jak dla zaległości podatkowych obliczanych od dnia wypłaty nienależnej Opłaty za Zarządzanie, do dnia jej zwrotu lub k</w:t>
            </w:r>
            <w:r w:rsidR="00E27844">
              <w:rPr>
                <w:rFonts w:asciiTheme="minorHAnsi" w:hAnsiTheme="minorHAnsi" w:cstheme="minorHAnsi"/>
                <w:b w:val="0"/>
                <w:sz w:val="22"/>
                <w:szCs w:val="22"/>
              </w:rPr>
              <w:t>ompensaty, o której mowa w pkt.7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 poniżej.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odstąpić od żądania zwrotu Opłaty za Zarządzanie z tytułu oko</w:t>
            </w:r>
            <w:r w:rsidR="00E27844">
              <w:rPr>
                <w:rFonts w:asciiTheme="minorHAnsi" w:hAnsiTheme="minorHAnsi" w:cstheme="minorHAnsi"/>
                <w:b w:val="0"/>
                <w:sz w:val="22"/>
                <w:szCs w:val="22"/>
              </w:rPr>
              <w:t>liczności o których mowa w pkt.4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.b) powyżej, które wystąpiły po zakończeniu Okresu Budowy Portfela, jeżeli Pośrednik Finansowy wykaże, iż niewykorzystanie przez Ostatecznego Odbiorcę części lub całości  Pożyczki na cele określone w Umowie Inwestycyjnej, nastąpiło wyłącznie z winy Ostatecznego Odbiorcy, a Pośrednik Finansowy dokonał wszelkich starań, aby środki Pożyczki zostały w pełni wykorzystane w sposób zgodny z Umową.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zwraca nienależną Opłatę za Zarządzanie: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niezwłocznie, po konsultacji z Menadżerem, lecz bez jego wezwania, w przypadku zidentyfikowania przez Pośrednika Finansowego nienależnie otrzymanej Opłaty za Zarządzanie,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w ciągu 3 Dni Roboczych od dnia wezwania Pośrednika Finansowego przez Menadżera, w przypadku zidentyfikowania przez Menadżera nienależnie wypłaconej Opłaty za Zarządzanie.</w:t>
            </w:r>
          </w:p>
          <w:p w:rsidR="008B0263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ma prawo do dokonania potrącenia wymagalnych zobowiązań Pośrednika Finansowego z tytułu Umowy z wszelkimi wymagalnymi zobowiązaniami Menadżera wobec Pośrednika Finansowego, w tym z tytułu należnej mu Opłaty za Zarządzanie.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Postępowanie z należnościami przeterminowanymi</w:t>
            </w:r>
          </w:p>
          <w:p w:rsidR="00CE0CD5" w:rsidRPr="00707369" w:rsidRDefault="00CE0CD5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monitoruje terminowość wpływu należności z tytułu: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Zasobów Zwróconych,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Przychodów Funduszu Funduszy,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 umownych, </w:t>
            </w:r>
          </w:p>
          <w:p w:rsidR="00C117E2" w:rsidRPr="00D20114" w:rsidRDefault="00047991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nienależnej Opłaty za Zarzą</w:t>
            </w:r>
            <w:r w:rsidR="00C117E2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dzanie,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przekroczenia pułapu Szkodowości.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braku wpływu należności, o których mowa w pkt.1, Menadżer wzywa w formie pisemnej Pośrednika Finansowego do spłaty należności, wyznaczając dodatkowy termin spłaty należności. Pośrednik Finansowy tym samym będzie zobowiązany do zwrotu należności wraz z odsetkami w wysokości określonej jak dla zaległości podatkowych.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Odsetek za zwłokę nie nalicza się, jeżeli wysokość odsetek nie przekracza trzykrotności wartości opłaty pobieranej przez operatora wyznaczonego w rozumieniu ustawy z dnia 23 listopada 2012 r. – Prawo pocztowe za traktowanie przesyłki listowej jako przesyłki poleconej.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Dodatkowy termin spłaty należności ustalany jest na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5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Roboczych od dnia otrzymania wezwania, o którym mowa w pkt.2. powyżej. </w:t>
            </w:r>
          </w:p>
          <w:p w:rsidR="008B0263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Brak spłaty należności, o których mowa w pkt. 1. 1) – 2) powyżej, stanowi podstawę do niezatwierdzenia Sprawozdania kwartalnego oraz może stanowić przesłankę do wypowiedzenia Umowy przez Menadżera. </w:t>
            </w:r>
          </w:p>
        </w:tc>
      </w:tr>
    </w:tbl>
    <w:p w:rsidR="008B0263" w:rsidRDefault="008B0263"/>
    <w:sectPr w:rsidR="008B0263" w:rsidSect="008B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22" w:rsidRDefault="00A90222" w:rsidP="008B0263">
      <w:pPr>
        <w:spacing w:after="0" w:line="240" w:lineRule="auto"/>
      </w:pPr>
      <w:r>
        <w:separator/>
      </w:r>
    </w:p>
  </w:endnote>
  <w:endnote w:type="continuationSeparator" w:id="0">
    <w:p w:rsidR="00A90222" w:rsidRDefault="00A90222" w:rsidP="008B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411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66C8" w:rsidRDefault="002E66C8">
            <w:pPr>
              <w:pStyle w:val="Stopka"/>
              <w:jc w:val="center"/>
            </w:pPr>
            <w:r w:rsidRPr="002E66C8">
              <w:rPr>
                <w:bCs/>
                <w:sz w:val="24"/>
                <w:szCs w:val="24"/>
              </w:rPr>
              <w:fldChar w:fldCharType="begin"/>
            </w:r>
            <w:r w:rsidRPr="002E66C8">
              <w:rPr>
                <w:bCs/>
              </w:rPr>
              <w:instrText>PAGE</w:instrText>
            </w:r>
            <w:r w:rsidRPr="002E66C8">
              <w:rPr>
                <w:bCs/>
                <w:sz w:val="24"/>
                <w:szCs w:val="24"/>
              </w:rPr>
              <w:fldChar w:fldCharType="separate"/>
            </w:r>
            <w:r w:rsidR="00E75CA8">
              <w:rPr>
                <w:bCs/>
                <w:noProof/>
              </w:rPr>
              <w:t>5</w:t>
            </w:r>
            <w:r w:rsidRPr="002E66C8">
              <w:rPr>
                <w:bCs/>
                <w:sz w:val="24"/>
                <w:szCs w:val="24"/>
              </w:rPr>
              <w:fldChar w:fldCharType="end"/>
            </w:r>
            <w:r w:rsidRPr="002E66C8">
              <w:t xml:space="preserve"> z </w:t>
            </w:r>
            <w:r w:rsidRPr="002E66C8">
              <w:rPr>
                <w:bCs/>
                <w:sz w:val="24"/>
                <w:szCs w:val="24"/>
              </w:rPr>
              <w:fldChar w:fldCharType="begin"/>
            </w:r>
            <w:r w:rsidRPr="002E66C8">
              <w:rPr>
                <w:bCs/>
              </w:rPr>
              <w:instrText>NUMPAGES</w:instrText>
            </w:r>
            <w:r w:rsidRPr="002E66C8">
              <w:rPr>
                <w:bCs/>
                <w:sz w:val="24"/>
                <w:szCs w:val="24"/>
              </w:rPr>
              <w:fldChar w:fldCharType="separate"/>
            </w:r>
            <w:r w:rsidR="00E75CA8">
              <w:rPr>
                <w:bCs/>
                <w:noProof/>
              </w:rPr>
              <w:t>6</w:t>
            </w:r>
            <w:r w:rsidRPr="002E66C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F42" w:rsidRDefault="009E6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22" w:rsidRDefault="00A90222" w:rsidP="008B0263">
      <w:pPr>
        <w:spacing w:after="0" w:line="240" w:lineRule="auto"/>
      </w:pPr>
      <w:r>
        <w:separator/>
      </w:r>
    </w:p>
  </w:footnote>
  <w:footnote w:type="continuationSeparator" w:id="0">
    <w:p w:rsidR="00A90222" w:rsidRDefault="00A90222" w:rsidP="008B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42" w:rsidRDefault="00E84F7F" w:rsidP="008B0263">
    <w:pPr>
      <w:pStyle w:val="Nagwek"/>
    </w:pPr>
    <w:r>
      <w:rPr>
        <w:noProof/>
        <w:lang w:eastAsia="pl-PL"/>
      </w:rPr>
      <w:drawing>
        <wp:inline distT="0" distB="0" distL="0" distR="0" wp14:anchorId="6B0C1111" wp14:editId="48F7B3AF">
          <wp:extent cx="5760720" cy="817245"/>
          <wp:effectExtent l="0" t="0" r="0" b="1905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F42">
      <w:t xml:space="preserve">                      </w:t>
    </w:r>
    <w:r w:rsidR="009E6F42">
      <w:ptab w:relativeTo="margin" w:alignment="center" w:leader="none"/>
    </w:r>
    <w:r w:rsidR="009E6F42">
      <w:ptab w:relativeTo="margin" w:alignment="right" w:leader="none"/>
    </w:r>
  </w:p>
  <w:p w:rsidR="009E6F42" w:rsidRDefault="009E6F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EFB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DF8"/>
    <w:multiLevelType w:val="hybridMultilevel"/>
    <w:tmpl w:val="268E949E"/>
    <w:lvl w:ilvl="0" w:tplc="0E72A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08BB"/>
    <w:multiLevelType w:val="hybridMultilevel"/>
    <w:tmpl w:val="20629A3C"/>
    <w:lvl w:ilvl="0" w:tplc="067660E2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34AF0"/>
    <w:multiLevelType w:val="hybridMultilevel"/>
    <w:tmpl w:val="38C42156"/>
    <w:lvl w:ilvl="0" w:tplc="BA26CF4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CF2654"/>
    <w:multiLevelType w:val="hybridMultilevel"/>
    <w:tmpl w:val="FC92F436"/>
    <w:lvl w:ilvl="0" w:tplc="49907E20">
      <w:start w:val="1"/>
      <w:numFmt w:val="decimal"/>
      <w:lvlText w:val="%1."/>
      <w:lvlJc w:val="left"/>
      <w:pPr>
        <w:ind w:left="717" w:hanging="360"/>
      </w:pPr>
      <w:rPr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07581A"/>
    <w:multiLevelType w:val="hybridMultilevel"/>
    <w:tmpl w:val="D21AA624"/>
    <w:lvl w:ilvl="0" w:tplc="5EBCA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F0CDD"/>
    <w:multiLevelType w:val="hybridMultilevel"/>
    <w:tmpl w:val="BC6400CE"/>
    <w:lvl w:ilvl="0" w:tplc="8E165CA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B5A4D69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4F05"/>
    <w:multiLevelType w:val="hybridMultilevel"/>
    <w:tmpl w:val="A0AEB29C"/>
    <w:lvl w:ilvl="0" w:tplc="F308313E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1DE4D96"/>
    <w:multiLevelType w:val="hybridMultilevel"/>
    <w:tmpl w:val="80E4463C"/>
    <w:lvl w:ilvl="0" w:tplc="7C4CF5C0">
      <w:start w:val="1"/>
      <w:numFmt w:val="decimal"/>
      <w:lvlText w:val="%1)"/>
      <w:lvlJc w:val="left"/>
      <w:pPr>
        <w:ind w:left="107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751A50"/>
    <w:multiLevelType w:val="hybridMultilevel"/>
    <w:tmpl w:val="A7E47B82"/>
    <w:lvl w:ilvl="0" w:tplc="793683B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ED81625"/>
    <w:multiLevelType w:val="hybridMultilevel"/>
    <w:tmpl w:val="2BDAA980"/>
    <w:lvl w:ilvl="0" w:tplc="CC440B62">
      <w:start w:val="1"/>
      <w:numFmt w:val="decimal"/>
      <w:lvlText w:val="%1)"/>
      <w:lvlJc w:val="left"/>
      <w:pPr>
        <w:ind w:left="106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8D5901"/>
    <w:multiLevelType w:val="hybridMultilevel"/>
    <w:tmpl w:val="E77E78AC"/>
    <w:lvl w:ilvl="0" w:tplc="007AC1D4">
      <w:start w:val="1"/>
      <w:numFmt w:val="decimal"/>
      <w:lvlText w:val="%1."/>
      <w:lvlJc w:val="left"/>
      <w:pPr>
        <w:ind w:left="717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1FA7BFD"/>
    <w:multiLevelType w:val="hybridMultilevel"/>
    <w:tmpl w:val="2806E0E6"/>
    <w:lvl w:ilvl="0" w:tplc="1130D970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6D47F0"/>
    <w:multiLevelType w:val="hybridMultilevel"/>
    <w:tmpl w:val="C646E362"/>
    <w:lvl w:ilvl="0" w:tplc="91AA8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804E2"/>
    <w:multiLevelType w:val="hybridMultilevel"/>
    <w:tmpl w:val="CB9CADF0"/>
    <w:lvl w:ilvl="0" w:tplc="7AA45C1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3"/>
    <w:rsid w:val="00014CFB"/>
    <w:rsid w:val="00047991"/>
    <w:rsid w:val="00052626"/>
    <w:rsid w:val="000678B3"/>
    <w:rsid w:val="000722AC"/>
    <w:rsid w:val="0008728F"/>
    <w:rsid w:val="000A34A9"/>
    <w:rsid w:val="00103CFC"/>
    <w:rsid w:val="00122598"/>
    <w:rsid w:val="00130C44"/>
    <w:rsid w:val="00136EE1"/>
    <w:rsid w:val="001B2FD0"/>
    <w:rsid w:val="001C1A52"/>
    <w:rsid w:val="001C2BC4"/>
    <w:rsid w:val="001D08FB"/>
    <w:rsid w:val="00212358"/>
    <w:rsid w:val="00225B85"/>
    <w:rsid w:val="0026230A"/>
    <w:rsid w:val="002761ED"/>
    <w:rsid w:val="002874DC"/>
    <w:rsid w:val="002965AC"/>
    <w:rsid w:val="002B2024"/>
    <w:rsid w:val="002E66C8"/>
    <w:rsid w:val="00341CEE"/>
    <w:rsid w:val="0034304B"/>
    <w:rsid w:val="00351791"/>
    <w:rsid w:val="003560E3"/>
    <w:rsid w:val="00366F75"/>
    <w:rsid w:val="00371A47"/>
    <w:rsid w:val="003764E4"/>
    <w:rsid w:val="003841F0"/>
    <w:rsid w:val="00391EEF"/>
    <w:rsid w:val="003A770F"/>
    <w:rsid w:val="003D64FD"/>
    <w:rsid w:val="003F549C"/>
    <w:rsid w:val="0040121F"/>
    <w:rsid w:val="004400D3"/>
    <w:rsid w:val="004A193A"/>
    <w:rsid w:val="004D05FB"/>
    <w:rsid w:val="00520D2D"/>
    <w:rsid w:val="0052384F"/>
    <w:rsid w:val="005408C3"/>
    <w:rsid w:val="00546DAB"/>
    <w:rsid w:val="005539F5"/>
    <w:rsid w:val="005A13FD"/>
    <w:rsid w:val="005C1F0E"/>
    <w:rsid w:val="00620DAD"/>
    <w:rsid w:val="00621934"/>
    <w:rsid w:val="00633F8F"/>
    <w:rsid w:val="00644B31"/>
    <w:rsid w:val="0065218E"/>
    <w:rsid w:val="00680A15"/>
    <w:rsid w:val="0068366E"/>
    <w:rsid w:val="006F37B2"/>
    <w:rsid w:val="006F6F34"/>
    <w:rsid w:val="00707369"/>
    <w:rsid w:val="0071201C"/>
    <w:rsid w:val="007256D6"/>
    <w:rsid w:val="0073567C"/>
    <w:rsid w:val="0077187C"/>
    <w:rsid w:val="007A1D8A"/>
    <w:rsid w:val="007E4796"/>
    <w:rsid w:val="0080260E"/>
    <w:rsid w:val="00825FE5"/>
    <w:rsid w:val="00867A8E"/>
    <w:rsid w:val="00875A1D"/>
    <w:rsid w:val="008771E0"/>
    <w:rsid w:val="0089736B"/>
    <w:rsid w:val="008B0263"/>
    <w:rsid w:val="008B7891"/>
    <w:rsid w:val="008B7D59"/>
    <w:rsid w:val="008F354B"/>
    <w:rsid w:val="00910917"/>
    <w:rsid w:val="00910EAF"/>
    <w:rsid w:val="009156D3"/>
    <w:rsid w:val="00917E91"/>
    <w:rsid w:val="009676CE"/>
    <w:rsid w:val="009E6F42"/>
    <w:rsid w:val="009F7345"/>
    <w:rsid w:val="00A90222"/>
    <w:rsid w:val="00A91434"/>
    <w:rsid w:val="00AA4032"/>
    <w:rsid w:val="00AB0789"/>
    <w:rsid w:val="00AC1C6E"/>
    <w:rsid w:val="00AC7D1B"/>
    <w:rsid w:val="00AE5842"/>
    <w:rsid w:val="00AF7087"/>
    <w:rsid w:val="00B34C3A"/>
    <w:rsid w:val="00B5733C"/>
    <w:rsid w:val="00B92444"/>
    <w:rsid w:val="00B96241"/>
    <w:rsid w:val="00C10537"/>
    <w:rsid w:val="00C117E2"/>
    <w:rsid w:val="00C408CB"/>
    <w:rsid w:val="00C8622E"/>
    <w:rsid w:val="00CC15FA"/>
    <w:rsid w:val="00CC7D7A"/>
    <w:rsid w:val="00CE0B6C"/>
    <w:rsid w:val="00CE0CD5"/>
    <w:rsid w:val="00D02D94"/>
    <w:rsid w:val="00D20114"/>
    <w:rsid w:val="00D423B3"/>
    <w:rsid w:val="00D73B4D"/>
    <w:rsid w:val="00DA2518"/>
    <w:rsid w:val="00DC5513"/>
    <w:rsid w:val="00DD1F2F"/>
    <w:rsid w:val="00E27844"/>
    <w:rsid w:val="00E31215"/>
    <w:rsid w:val="00E46083"/>
    <w:rsid w:val="00E5348D"/>
    <w:rsid w:val="00E65131"/>
    <w:rsid w:val="00E74120"/>
    <w:rsid w:val="00E75CA8"/>
    <w:rsid w:val="00E84F7F"/>
    <w:rsid w:val="00E91715"/>
    <w:rsid w:val="00EB0F06"/>
    <w:rsid w:val="00ED3418"/>
    <w:rsid w:val="00ED5122"/>
    <w:rsid w:val="00EE68EC"/>
    <w:rsid w:val="00F22A57"/>
    <w:rsid w:val="00F31DEC"/>
    <w:rsid w:val="00F34687"/>
    <w:rsid w:val="00F44F68"/>
    <w:rsid w:val="00F664C7"/>
    <w:rsid w:val="00F6696F"/>
    <w:rsid w:val="00FC3171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5DB8B1E-8942-4EA7-8887-6AA6168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63"/>
  </w:style>
  <w:style w:type="paragraph" w:styleId="Stopka">
    <w:name w:val="footer"/>
    <w:basedOn w:val="Normalny"/>
    <w:link w:val="Stopka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63"/>
  </w:style>
  <w:style w:type="paragraph" w:styleId="Tekstdymka">
    <w:name w:val="Balloon Text"/>
    <w:basedOn w:val="Normalny"/>
    <w:link w:val="TekstdymkaZnak"/>
    <w:uiPriority w:val="99"/>
    <w:semiHidden/>
    <w:unhideWhenUsed/>
    <w:rsid w:val="008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30A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D20114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EEB8-103E-4982-9735-F600FCDB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2633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wieczynska</dc:creator>
  <cp:keywords/>
  <dc:description/>
  <cp:lastModifiedBy>user</cp:lastModifiedBy>
  <cp:revision>7</cp:revision>
  <dcterms:created xsi:type="dcterms:W3CDTF">2017-07-26T07:43:00Z</dcterms:created>
  <dcterms:modified xsi:type="dcterms:W3CDTF">2017-09-01T10:12:00Z</dcterms:modified>
</cp:coreProperties>
</file>