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E" w:rsidRDefault="00BE20EE" w:rsidP="00BE20EE">
      <w:pPr>
        <w:pStyle w:val="Default"/>
        <w:ind w:left="5387" w:firstLine="2268"/>
        <w:rPr>
          <w:rFonts w:asciiTheme="minorHAnsi" w:hAnsiTheme="minorHAnsi" w:cs="Times New Roman"/>
          <w:b/>
          <w:bCs/>
          <w:color w:val="auto"/>
        </w:rPr>
      </w:pPr>
      <w:r w:rsidRPr="004D05FB">
        <w:rPr>
          <w:rFonts w:asciiTheme="minorHAnsi" w:hAnsiTheme="minorHAnsi" w:cs="Times New Roman"/>
          <w:b/>
          <w:bCs/>
          <w:color w:val="auto"/>
        </w:rPr>
        <w:t xml:space="preserve">Załącznik nr </w:t>
      </w:r>
      <w:r w:rsidR="00153F02">
        <w:rPr>
          <w:rFonts w:asciiTheme="minorHAnsi" w:hAnsiTheme="minorHAnsi" w:cs="Times New Roman"/>
          <w:b/>
          <w:bCs/>
          <w:color w:val="auto"/>
        </w:rPr>
        <w:t>3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do Umowy Operacyjnej </w:t>
      </w:r>
      <w:r>
        <w:rPr>
          <w:rFonts w:asciiTheme="minorHAnsi" w:hAnsiTheme="minorHAnsi" w:cs="Times New Roman"/>
          <w:b/>
          <w:bCs/>
          <w:color w:val="auto"/>
        </w:rPr>
        <w:t>–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Po</w:t>
      </w:r>
      <w:r>
        <w:rPr>
          <w:rFonts w:asciiTheme="minorHAnsi" w:hAnsiTheme="minorHAnsi" w:cs="Times New Roman"/>
          <w:b/>
          <w:bCs/>
          <w:color w:val="auto"/>
        </w:rPr>
        <w:t>ręczenie</w:t>
      </w:r>
    </w:p>
    <w:p w:rsidR="00BE20EE" w:rsidRDefault="00BE20EE" w:rsidP="00BE20EE">
      <w:pPr>
        <w:pStyle w:val="Default"/>
        <w:ind w:left="5387" w:firstLine="2268"/>
        <w:rPr>
          <w:rFonts w:asciiTheme="minorHAnsi" w:hAnsiTheme="minorHAnsi" w:cs="Times New Roman"/>
          <w:b/>
          <w:bCs/>
          <w:color w:val="auto"/>
        </w:rPr>
      </w:pPr>
    </w:p>
    <w:p w:rsidR="008B0263" w:rsidRPr="003910FF" w:rsidRDefault="008B0263" w:rsidP="008B0263">
      <w:pPr>
        <w:pStyle w:val="Default"/>
        <w:ind w:left="4956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:rsidR="008B0263" w:rsidRDefault="008B0263" w:rsidP="008B0263">
      <w:pPr>
        <w:jc w:val="center"/>
        <w:rPr>
          <w:rFonts w:cs="Times New Roman"/>
          <w:b/>
          <w:bCs/>
          <w:sz w:val="28"/>
          <w:szCs w:val="28"/>
        </w:rPr>
      </w:pPr>
      <w:r w:rsidRPr="003910FF">
        <w:rPr>
          <w:rFonts w:cs="Times New Roman"/>
          <w:b/>
          <w:bCs/>
          <w:sz w:val="28"/>
          <w:szCs w:val="28"/>
        </w:rPr>
        <w:t>Procedura Składania Rozliczeń</w:t>
      </w:r>
      <w:r w:rsidR="00082957">
        <w:rPr>
          <w:rFonts w:cs="Times New Roman"/>
          <w:b/>
          <w:bCs/>
          <w:sz w:val="28"/>
          <w:szCs w:val="28"/>
        </w:rPr>
        <w:t xml:space="preserve"> Operacji</w:t>
      </w:r>
    </w:p>
    <w:p w:rsidR="00BE20EE" w:rsidRPr="00D8358F" w:rsidRDefault="00BE20EE" w:rsidP="008B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263" w:rsidRPr="00707369" w:rsidTr="00C5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t>Wniosek o Wypłatę Transzy</w:t>
            </w:r>
          </w:p>
        </w:tc>
      </w:tr>
      <w:tr w:rsidR="008B0263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Menadżer Fundus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zu Funduszy powierzy Pośrednikowi Finansowemu na podstawie Umowy Operacyjnej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 w celu wdrożenia Instrumentu Finansowego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Udostępnienie </w:t>
            </w:r>
            <w:r w:rsidR="00EB0F06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Pośrednikowi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Finansowemu następuje na podstawie złożonego przez Pośrednika Finansowego Wniosku o wypłatę transzy (dalej ,,wniosek’’).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Wniosek składany jest w wersji papierowej 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elektronicznej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wykorzystaniem kwalifikowanego podpisu elektronicznego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Wersja papierowa Wniosku składana jest osobiście lub pocztą za zwrotnym potwierdzeniem odbioru bądź przesyłką kurierską (decyduje data wpływu do biura MFF) przez Pośrednika Finansowego na adres wskazany </w:t>
            </w:r>
            <w:r w:rsidR="00130C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Umowie jako adres do powiadomień.</w:t>
            </w:r>
            <w:r w:rsidR="00DA251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Wersja elektroniczna wniosku przesyłana jest na adres skrzynki pocztowej wskazany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Wniosek podlega weryfikacji pod względem formalnym, merytorycznym oraz rachunkowym w ciągu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20 dni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roboczych od daty jego wpływu </w:t>
            </w:r>
            <w:r w:rsidR="003841F0">
              <w:rPr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adres wskazany w Umowie jako adres do powiadomień.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 Fi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nansowy sporządza i przedkłada W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nioski do MFF dla Instrumentu Finansowego, przy czym: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pierwszy Wniosek jest składany przez Pośrednika Finansowego w terminie 10 dni Roboczych od daty zawarcia Umowy,</w:t>
            </w:r>
          </w:p>
          <w:p w:rsidR="008B0263" w:rsidRPr="00A70977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drugi Wniosek złożony zostanie przez Pośrednika 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Finansowego, gdy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zaangażowana w poręczenia na rzecz Ostatecznych Odbiorców jest równa lub wyższa niż kwo</w:t>
            </w:r>
            <w:r w:rsidR="00A70977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 pierwszego wniosku x 4 x 60%, 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zgodnie z zasadami określonymi w Umowie</w:t>
            </w:r>
            <w:r w:rsidR="00DA2518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A70977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7097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kole</w:t>
            </w:r>
            <w:r w:rsidR="00072022" w:rsidRPr="00A7097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jne wnioski złożone zostaną,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gdy kwota zaangażowana w poręczenia na rzecz Ostatecznych Odbiorców jest równa lub wyższa niż kwota zawarta w poprzednich wnioskach x 4 x 85%, zgodnie z zasadami określonymi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wnioskowanego do wniesienia Wkładu Funduszu Funduszy zawarta w każdym Wniosku stanowi co do zasady: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Funduszy przewidzianego do wniesienia do danego Instrumentu Finansowego, bez Prawa Opcji, o którym </w:t>
            </w:r>
            <w:r w:rsidRPr="00793158">
              <w:rPr>
                <w:rFonts w:asciiTheme="minorHAnsi" w:hAnsiTheme="minorHAnsi" w:cstheme="minorHAnsi"/>
                <w:b w:val="0"/>
                <w:sz w:val="22"/>
                <w:szCs w:val="22"/>
              </w:rPr>
              <w:t>mowa 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</w:t>
            </w:r>
            <w:r w:rsidR="00DA2518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przewidzianego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wniesienia do danego Instrumentu Finansowego na podstawie Prawa Opcji, o którym mowa </w:t>
            </w:r>
            <w:r w:rsidRPr="00793158">
              <w:rPr>
                <w:rFonts w:asciiTheme="minorHAnsi" w:hAnsiTheme="minorHAnsi" w:cstheme="minorHAnsi"/>
                <w:b w:val="0"/>
                <w:sz w:val="22"/>
                <w:szCs w:val="22"/>
              </w:rPr>
              <w:t>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 uprzednim skorzystaniu przez Menadżera z tego prawa.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braków lub błędów formalnych, merytorycznych bądź rachunkowych w złożonym Wniosku, Menadżer wzywa Pośrednika Finansowego do poprawienia lub uzupełnienia Wniosku we wskazanym terminie. </w:t>
            </w:r>
          </w:p>
          <w:p w:rsidR="008B0263" w:rsidRPr="00F31DEC" w:rsidRDefault="008B0263" w:rsidP="00F31DE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weryfikacji poprawności przygotowanego Wniosku w oparciu o dane zamieszczone przez Pośrednika Finansowego w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Umowie Operacyjnej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uzasadnionych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sytuacjach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wezwać Pośrednika Finansowego</w:t>
            </w:r>
            <w:r w:rsidR="0052384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do dostarczenia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dodatkowych</w:t>
            </w:r>
            <w:r w:rsidR="003A770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dokumentów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formie oryginałów lub zeskanowanych oryginałów dokumentów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gdy Menadżer wzywa Pośrednika Finansowego do poprawienia lub uzupełnienia Wniosku we wskazanym terminie, wezwanie wskazujące zakres zmian lub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poprawek oraz termin na ich dokonanie jest przekazyw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ane do Pośrednika Finansowego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wykorzystaniem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poczty elektronicznej, </w:t>
            </w:r>
            <w:r w:rsidR="00E74120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ewentualnie w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wersji papierowej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 adres wskazany w Umowie </w:t>
            </w:r>
            <w:r w:rsidR="00B777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jako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adres do powiadomień. Termin na dokonanie przez Menadżera wypłaty Transzy liczony jest od dnia złożenia przez Pośrednika Finansowego poprawionego lub uzupełnionego Wniosku. </w:t>
            </w:r>
          </w:p>
          <w:p w:rsidR="008B0263" w:rsidRPr="00F20D6A" w:rsidRDefault="008B0263" w:rsidP="00B711B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dok</w:t>
            </w:r>
            <w:r w:rsidR="00E307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onuje wypłaty Transzy 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Rachunk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Bankow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Funduszu Funduszy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Wkładem z Programu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 odpowiedni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Rachunek Bankowy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Pośrednika Finansowego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 Wkładem z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Programu)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terminie 5 Dni Roboczych od dnia zaakceptowania poprawnie wypełnionego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może po raz ostatni złożyć Wniosek 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</w:t>
            </w:r>
            <w:r w:rsidR="002761ED"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90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Dni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2761E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kalendarzowych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przed ostatnim dniem Okresu Budowy Portfela. </w:t>
            </w:r>
          </w:p>
          <w:p w:rsidR="008B0263" w:rsidRPr="00F20D6A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braku wys</w:t>
            </w:r>
            <w:r w:rsidR="00B711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tarczających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środków na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Bankowym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Funduszu Funduszy, Transza zostanie przekazana Pośrednikowi Finansowemu niezwłocznie po wpływie odpowiednich środków na Rachunek Bankowy Funduszu Funduszy.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sytuacji przejściowego braku wysta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rczających środków na Rachunku Bankowym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Funduszu Funduszy dopuszcza się możliwość wypłaty Transzy w częściach. </w:t>
            </w:r>
          </w:p>
          <w:p w:rsidR="008B0263" w:rsidRPr="00D20114" w:rsidRDefault="008B0263" w:rsidP="00CE0C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zastrzega, że może wstrzymać przekazywanie Transzy w przypadku realizowania Umowy w sposób niezgodny z jej postanowieniami.</w:t>
            </w:r>
          </w:p>
        </w:tc>
      </w:tr>
      <w:tr w:rsidR="00726B36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B36" w:rsidRDefault="004244AE" w:rsidP="004244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Budowa portfela</w:t>
            </w: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Poręczeń</w:t>
            </w:r>
          </w:p>
          <w:p w:rsidR="004244AE" w:rsidRPr="004244AE" w:rsidRDefault="004244AE" w:rsidP="004244A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244A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4244AE" w:rsidRDefault="004244AE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zobowiązany jest do zbudowania portfela poręczeń indywidualnych w Okresie Budowy Portfela. </w:t>
            </w:r>
          </w:p>
          <w:p w:rsidR="004244AE" w:rsidRPr="00411A3B" w:rsidRDefault="004244AE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244AE">
              <w:rPr>
                <w:b w:val="0"/>
                <w:color w:val="auto"/>
                <w:sz w:val="22"/>
                <w:szCs w:val="22"/>
              </w:rPr>
              <w:t xml:space="preserve">Poręczeniem objęta jest odpowiednia kwota wypłaconej Ostatecznemu Odbiorcy </w:t>
            </w:r>
            <w:r>
              <w:rPr>
                <w:b w:val="0"/>
                <w:color w:val="auto"/>
                <w:sz w:val="22"/>
                <w:szCs w:val="22"/>
              </w:rPr>
              <w:t>nowej pożyczki/kredytu. Wartość portfela poręczeń ustalana jest na podstawie kwoty środków faktycznie wypłac</w:t>
            </w:r>
            <w:r w:rsidR="0044644E">
              <w:rPr>
                <w:b w:val="0"/>
                <w:color w:val="auto"/>
                <w:sz w:val="22"/>
                <w:szCs w:val="22"/>
              </w:rPr>
              <w:t>onych przez Instytucję Finansową</w:t>
            </w:r>
            <w:r w:rsidR="002E0135">
              <w:rPr>
                <w:b w:val="0"/>
                <w:color w:val="auto"/>
                <w:sz w:val="22"/>
                <w:szCs w:val="22"/>
              </w:rPr>
              <w:t xml:space="preserve"> Ostatecznemu Odbiorcy, a po wypłaceniu całości kwoty pożyczki/kredytu na podstawie aktualne</w:t>
            </w:r>
            <w:r w:rsidR="00726335">
              <w:rPr>
                <w:b w:val="0"/>
                <w:color w:val="auto"/>
                <w:sz w:val="22"/>
                <w:szCs w:val="22"/>
              </w:rPr>
              <w:t>go zadłużenia (kapitału pożyczki/kredytu pozostałego do spłaty).</w:t>
            </w:r>
          </w:p>
          <w:p w:rsidR="00411A3B" w:rsidRPr="002E0135" w:rsidRDefault="002E0135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Pośrednik Finansowy zobowiązany jest do gromadzenia i przechowywania wyciągów bankowych potwierdzających wypłatę przez Instytucję Finansową pożyczek/kredytów objętych poręczeniem. </w:t>
            </w:r>
          </w:p>
          <w:p w:rsidR="002E0135" w:rsidRDefault="002E0135" w:rsidP="002E013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Pośrednik Finansowy/Instytucja Finansowa zobowiązany jest do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umieszczenia na wszystkich oryginałach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o równoważnej wartości dowodowej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Ostatecznego Odbiorcy,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rozliczających przyznaną pożyczkę/kredyt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pieczęci z opisem „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Wydatek poniesiony ze środków RPO WK-P 2014-2020 w ramach Umowy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Poręczenia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(nr umowy)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zawartej z Pośrednikiem Finansowym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– ….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(nazwa Pośrednika)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14035F">
              <w:rPr>
                <w:rStyle w:val="Odwoanieprzypisudolnego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footnoteReference w:id="1"/>
            </w:r>
          </w:p>
          <w:p w:rsidR="002E0135" w:rsidRDefault="002E0135" w:rsidP="002E013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 zobowiązany jest do przechowywania kopi d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okumentów o których mowa w pkt.4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powyżej celem udokumentowania prawidłowości wydatkowania środków. Kopie dokumentów powinny zostać sporządzone po opieczętowaniu oryginałów dokument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ów opisem o którym mowa w pkt. 4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powyżej.</w:t>
            </w:r>
          </w:p>
          <w:p w:rsidR="00793158" w:rsidRPr="0014035F" w:rsidRDefault="002E0135" w:rsidP="0014035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dla każdego poręczenia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zobowiązany jest do sporządzenia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65FA9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 prowadzenia w formie elektronicznej (</w:t>
            </w:r>
            <w:r w:rsidR="00E20D6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arkuszu kalkulacyjnym zgodnym z MS Excel) wykazu </w:t>
            </w:r>
            <w:r w:rsidR="00F16CC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dokumentów o których mowa w pkt 4</w:t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potwierdzających, </w:t>
            </w:r>
            <w:r w:rsid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ż</w:t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 wsparcie udzielone przez instrument finansowy zostało wykorzystane do celów określonych w Metryce instrumentu finansowego</w:t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Wykaz zawiera co najmniej: </w:t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wystawcę dokumentu, rodzaj przedłożonego dokumentu, numer przedłożonego dokumentu, datę wystawienia dokumentu, metodę płatności, datę zapłaty, kwotę dokumentu brutto i netto, kwotę płatności oraz informację jakiego zakupu dotyczy dokument.</w:t>
            </w:r>
          </w:p>
          <w:p w:rsidR="004244AE" w:rsidRPr="00707369" w:rsidRDefault="004244AE" w:rsidP="008B02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244A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AE" w:rsidRDefault="00C531F1" w:rsidP="00C53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3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Przychody Funduszu Funduszy</w:t>
            </w:r>
          </w:p>
          <w:p w:rsidR="00C531F1" w:rsidRPr="004400D3" w:rsidRDefault="00C531F1" w:rsidP="00C531F1">
            <w:pPr>
              <w:pStyle w:val="Defaul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244A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lokuje wolne środki będące Wkładem Menadżera Funduszu Funduszy przekazując środki z rachunku z Wkładem z Programu na ,,Rachunek Lokat Wkładu </w:t>
            </w:r>
            <w:r w:rsidR="00AD4E66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Programu”.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„Rachunku lokat Wkładu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 zakładane są odrębnie depozyty bankowe.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 zobligowany jest do lokowania wkładu Menadżera Funduszu Funduszy w sposób zapewniający zwrot ulokowanego kapitału wraz z odsetkami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„Rachunek L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 Wkładu</w:t>
            </w:r>
            <w:r w:rsidR="00D7790F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Programu”.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„Rachunek lokat Wkładu</w:t>
            </w:r>
            <w:r w:rsidR="00322479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 jest rachunkiem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przepływowym</w:t>
            </w:r>
            <w:r w:rsidR="00322479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na którym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co do zasady, środki finansowe nie powinny być przechowywane. 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 zapadnięciu lokaty kapitał zostaje zwrócony z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L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Wkładu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Rachunek 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Wkładem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Odsetki z tytułu lokowania środków zostają zwrócone bezpośrednio z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L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Wkładu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rachunek Menadżera Funduszu Funduszy wskazany w Umowie Operacyjnej. 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Zwrot środków określony w pkt. 5 i 6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odbywa się niezwłocznie, po zapadnięciu lokaty.</w:t>
            </w:r>
          </w:p>
          <w:p w:rsidR="004244AE" w:rsidRPr="002838DF" w:rsidRDefault="00C531F1" w:rsidP="002838DF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Przychody ze środków Wkładu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Menadżera Funduszu Funduszy, w szczególności odsetki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tytułu lokowania środków, odsetki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 na którym znajdował się wkład MFF oraz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wszelkie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inne przychody</w:t>
            </w:r>
            <w:r w:rsidR="00A620E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20E0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913A2F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np. </w:t>
            </w:r>
            <w:r w:rsidR="00A620E0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prowizje od udzielonych poręczeń)</w:t>
            </w:r>
            <w:r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, zostają bezpośrednio zwrócone na rachunek M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enadżera Funduszu Funduszy wskazany w Umowie Operacyjnej. </w:t>
            </w:r>
          </w:p>
        </w:tc>
      </w:tr>
      <w:tr w:rsidR="008B0263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Zwrot środków z Inwestycji – Zasoby Zwrócone</w:t>
            </w:r>
          </w:p>
          <w:p w:rsidR="00C117E2" w:rsidRPr="00707369" w:rsidRDefault="00C117E2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Zwrot środków przez Pośrednika Finansowego z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tytułu uwolnionego kapitału poręczeń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odsetek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</w:t>
            </w:r>
            <w:r w:rsid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którym znajdował się wkład MFF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oraz </w:t>
            </w:r>
            <w:r w:rsidR="00F20D6A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ewentualnych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prowizji od udzielonych poręczeń,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stanowiący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Zasoby Zwrócone, odbywa się w okresach kwartalnych. Pośrednik Finansowy przekazuje Zasoby Zwrócone na odpowiedni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Rachunki Bankowe Funduszu Funduszy w udziale % odpowiadającym </w:t>
            </w:r>
            <w:r w:rsidR="00F20D6A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Wkłado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 z Programu. W przypadku uwolnionego kapitału poręczeń podział na część z Wkładem Programu dokonywany </w:t>
            </w:r>
            <w:r w:rsidRPr="003144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jest na poziomie każdego jednostkowego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3144EC">
              <w:rPr>
                <w:rFonts w:asciiTheme="minorHAnsi" w:hAnsiTheme="minorHAnsi" w:cstheme="minorHAnsi"/>
                <w:b w:val="0"/>
                <w:sz w:val="22"/>
                <w:szCs w:val="22"/>
              </w:rPr>
              <w:t>oręczenia.</w:t>
            </w:r>
          </w:p>
          <w:p w:rsidR="003435BE" w:rsidRPr="003144EC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Uwolniony kapitał poręczeń dla portfela obliczany jest odrębnie dla każdej jednostkowej </w:t>
            </w:r>
            <w:r>
              <w:rPr>
                <w:b w:val="0"/>
                <w:color w:val="auto"/>
                <w:sz w:val="22"/>
                <w:szCs w:val="22"/>
              </w:rPr>
              <w:t xml:space="preserve">pożyczki/kredytu od momentu uruchomienia całości pożyczki/kredytu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oparciu o aktualne</w:t>
            </w:r>
            <w:r>
              <w:rPr>
                <w:b w:val="0"/>
                <w:color w:val="auto"/>
                <w:sz w:val="22"/>
                <w:szCs w:val="22"/>
              </w:rPr>
              <w:t xml:space="preserve"> zadłużenie (wartość kapitału pożyczki/kredytu pozostałego do spłaty)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stopę poręczenia i m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dopuszczalny pułap wypłaty środ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ków określony w Metryce Instrumentu Finansowego.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Numer </w:t>
            </w:r>
            <w:r w:rsidR="0081656E"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Rachunku Bankowego</w:t>
            </w: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Funduszy, na który będą przekazywane </w:t>
            </w:r>
            <w:r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Zasoby Zwrócone </w:t>
            </w: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zawarte są w Umowie Operacyjnej. 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Zwrot Zasobów Zwróconych do Menadżera Funduszu Funduszy będzie następować w terminie do 5 Dni Roboczych po przekazaniu przez Pośrednika Finansowego do MFF sprawozdań kwartalnych.</w:t>
            </w:r>
            <w:r w:rsidR="00E62C3D"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435BE" w:rsidRPr="00D02D94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przekazując Zasoby Zwrócone zobowiązany jest do prawidłowego wypełnienia przelewu podając prawidłowe dane. W tytule przelewu Pośrednik zobowiązany jest podać nr Umowy Operacyjnej oraz kwotę zasobów zwracanych w podziale na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uwolniony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kapitał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poręczeń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odsetki od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oprocentowanego rachunku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ewentualne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prowizje od udzielonych poręczeń oraz wszystkie inne przychody wygenerowane przez inw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estycję.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okresach kwartalnych, w których u Pośrednika Finansowego nie wystąpiły Zasoby Zwrócone, Pośrednik Finansowy w przekazanym po zakończeniu danego kwartału Sprawozdaniu, informuje Menadżera o niewystąpieniu Zasobów Zwróconych w danym 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kwartale.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płatności przekazywanych na Rachunki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Bankowe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 przez Pośrednika Finansowego jest równa łącznej kwocie Zasobów Zwróconych, które wystąpiły w danym kwartale, zgodnie z prowadzoną przez Pośrednika Finansowego ewidencją oraz zgodnie z informacją zawartą w Sprawozdaniach miesięcznych i kwartalnych. 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netto odzyskane w wyniku dochodzenia przez Pośrednika Finansowego należności przeciwko Ostatecznym Odbiorcom po zakończeniu Okresu Wygaszania Portfela, stanowiące Zasoby Zwrócone, przekazywane są Menadżerowi przez Pośrednika Finansowego w okresach miesięcznych, w terminie do [15] Dni Roboczych po zakończeniu miesiąca. 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Wypłata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Poręczeń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4400D3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celu wypłaty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Poręczenia do Instytucji Finansowej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Pośrednik Finansowy przekazuje na odpowiedni rachunek bankowy (Wypłat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Poręczeń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3435BE" w:rsidRDefault="003435BE" w:rsidP="003435BE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powierzone przez Menadżera Funduszu Funduszy z Rachunku z Wkładem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 Programu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udziale wynikającym z zaangażowania środków z Programu w Instrument Finansowy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środki </w:t>
            </w:r>
            <w:r w:rsidR="00DB20F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własne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w udziale wynikającym z zaangażowania środków </w:t>
            </w:r>
            <w:r w:rsidR="00331F22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własnych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Instrument Finansowy.</w:t>
            </w:r>
          </w:p>
          <w:p w:rsidR="003435BE" w:rsidRPr="004400D3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Poręczenie, zawierające odpowiedni % Wkładu z Programu (zgodny z Biznes Planem) oraz Wkładu </w:t>
            </w:r>
            <w:r w:rsidR="00331F22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własnego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wypłacane jest na rzecz Instytucji Finansowej z rachunku bankowego (Wypłat Poręczeń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). 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bankowy Wypłat Poręczeń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rachunkiem przepływowym, na którym, co do zasady, środki finansowe nie powinny być przechowywane. 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Wypłata Poręczenia dokonywana jest na wniosek Instytucji Finansowej w przypadku niewykonania zobowiązania przez Ostatecznego Odbiorcę, które trwa co najmniej 90 kolejnych dni kalendarzowych.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Wypłata Poręczenia na rzecz Instytucji Finansowej powinna nastąpić po wystąpieniu straty, co do zasady w terminie do 60 dni od złożenia poprawnego wniosku o wypłatę poręczenia, zgodnie z umową zawartą pomiędzy Pośrednikiem Finansowym a Instytucja Finansową.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nsowy dokonując wypłaty poręczenia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rzecz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Instytucji Finansowej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zobowiązany jest do prawidłowego wypełnienia przelewu. W tytule przelewu Pośrednik zobowiązany jest podać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skróconą nazwę podmiotu, któremu udzielono poręczenia 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numer Umowy poręczenia, np. „MAXDOM, poręczenie nr 123/PBS….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Maksymalny dopuszczalny pułap wypłaty środków oraz stopa jednostkowego poręczenia zostały określone w Metryce Instrumentu Finansowego.</w:t>
            </w:r>
          </w:p>
          <w:p w:rsidR="003435BE" w:rsidRPr="00537916" w:rsidRDefault="003435BE" w:rsidP="003435B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Po wypłacie poręczenia Pośrednik Finansowy jest zobowiązany do dochodzenia wierzytelności od Odbiorcy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Ostatecznego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wynikających z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wypłaconego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Instytucji Finansowej poręczenia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. Dochodzenie roszczeń odbywa się zgodnie z wewnętrznymi regulacjami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br/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>i procedurami Pośrednika Finansowego.</w:t>
            </w:r>
          </w:p>
          <w:p w:rsidR="003435BE" w:rsidRPr="00F20D6A" w:rsidRDefault="003435BE" w:rsidP="003435BE">
            <w:pPr>
              <w:numPr>
                <w:ilvl w:val="0"/>
                <w:numId w:val="21"/>
              </w:num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Środki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odzyskane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w ramach postępowania windykacyjnego od Odbiorcy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Ostatecznego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br/>
              <w:t xml:space="preserve">z tytułu wypłaty poręczenia przekazywane są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na rachunek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bankowy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z Wkładem z Programu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w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udziale procentowym odpowiadającym udz</w:t>
            </w:r>
            <w:r w:rsidR="00331F22">
              <w:rPr>
                <w:rFonts w:asciiTheme="minorHAnsi" w:hAnsiTheme="minorHAnsi" w:cstheme="minorHAnsi"/>
                <w:b w:val="0"/>
                <w:color w:val="000000"/>
              </w:rPr>
              <w:t xml:space="preserve">iałowi środków </w:t>
            </w:r>
            <w:r w:rsidR="00331F22" w:rsidRPr="00F20D6A">
              <w:rPr>
                <w:rFonts w:asciiTheme="minorHAnsi" w:hAnsiTheme="minorHAnsi" w:cstheme="minorHAnsi"/>
                <w:b w:val="0"/>
              </w:rPr>
              <w:t xml:space="preserve">Wkładu z Programu </w:t>
            </w:r>
            <w:r w:rsidR="00331F22" w:rsidRPr="00F20D6A">
              <w:rPr>
                <w:rFonts w:asciiTheme="minorHAnsi" w:hAnsiTheme="minorHAnsi" w:cstheme="minorHAnsi"/>
                <w:b w:val="0"/>
              </w:rPr>
              <w:br/>
              <w:t xml:space="preserve">w </w:t>
            </w:r>
            <w:r w:rsidRPr="00F20D6A">
              <w:rPr>
                <w:rFonts w:asciiTheme="minorHAnsi" w:hAnsiTheme="minorHAnsi" w:cstheme="minorHAnsi"/>
                <w:b w:val="0"/>
              </w:rPr>
              <w:t xml:space="preserve">przedmiotowym poręczeniu. </w:t>
            </w:r>
            <w:r w:rsidRPr="00F20D6A">
              <w:rPr>
                <w:rFonts w:asciiTheme="minorHAnsi" w:hAnsiTheme="minorHAnsi" w:cstheme="minorHAnsi"/>
              </w:rPr>
              <w:t xml:space="preserve"> </w:t>
            </w:r>
          </w:p>
          <w:p w:rsidR="00F20D6A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20D6A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20D6A" w:rsidRPr="002838DF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Niewykorzystany Wkład Funduszu Funduszy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EC1F7D" w:rsidRDefault="003435BE" w:rsidP="00EC1F7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niewykorzystane przez </w:t>
            </w:r>
            <w:r w:rsidR="001358EA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Pośrednika Finansowego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 budowę portfela nowych pożyczek/kredytów objętych poręczeniem 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zostają zwró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cone do Menadżera Funduszu Funduszy. </w:t>
            </w:r>
          </w:p>
          <w:p w:rsidR="003435BE" w:rsidRPr="00910917" w:rsidRDefault="003435BE" w:rsidP="00EC1F7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 zakończeniu Okresu Budowy Portfela Pośrednik Finansowy zwraca niewykorzystany Wkład Funduszu Funduszy na odpowiedni </w:t>
            </w:r>
            <w:r w:rsidR="00990F94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</w:t>
            </w:r>
            <w:r w:rsidR="00EC1F7D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90F94">
              <w:rPr>
                <w:rFonts w:asciiTheme="minorHAnsi" w:hAnsiTheme="minorHAnsi" w:cstheme="minorHAnsi"/>
                <w:b w:val="0"/>
                <w:sz w:val="22"/>
                <w:szCs w:val="22"/>
              </w:rPr>
              <w:t>bankowy.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Zapłata kar umownych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D20114" w:rsidRDefault="003435BE" w:rsidP="003435BE">
            <w:pPr>
              <w:pStyle w:val="Akapitzlist"/>
              <w:numPr>
                <w:ilvl w:val="3"/>
                <w:numId w:val="10"/>
              </w:numPr>
              <w:ind w:left="709" w:hanging="283"/>
              <w:jc w:val="both"/>
              <w:rPr>
                <w:rFonts w:asciiTheme="minorHAnsi" w:hAnsiTheme="minorHAnsi" w:cstheme="minorHAnsi"/>
                <w:b w:val="0"/>
              </w:rPr>
            </w:pPr>
            <w:r w:rsidRPr="00D20114">
              <w:rPr>
                <w:rFonts w:asciiTheme="minorHAnsi" w:hAnsiTheme="minorHAnsi" w:cstheme="minorHAnsi"/>
                <w:b w:val="0"/>
              </w:rPr>
              <w:t xml:space="preserve">Kara umowna jest wpłacana przez Pośrednika Finansowego na wskazany przez Menadżera Rachunek Bankowy Funduszu Funduszy w terminie 30 dni kalendarzowych od dnia </w:t>
            </w:r>
            <w:r>
              <w:rPr>
                <w:rFonts w:asciiTheme="minorHAnsi" w:hAnsiTheme="minorHAnsi" w:cstheme="minorHAnsi"/>
                <w:b w:val="0"/>
              </w:rPr>
              <w:t xml:space="preserve">otrzymania </w:t>
            </w:r>
            <w:r w:rsidRPr="00D20114">
              <w:rPr>
                <w:rFonts w:asciiTheme="minorHAnsi" w:hAnsiTheme="minorHAnsi" w:cstheme="minorHAnsi"/>
                <w:b w:val="0"/>
              </w:rPr>
              <w:t>wezwania do zapłaty kary.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Wypłata wynagrodzenia Pośrednika Finansowego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F20D6A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wyliczana jest przez Menadżera Funduszu Funduszy na podstawie danych przekazanych przez Pośrednika Finansowego w Sprawozdaniach kwartalnych </w:t>
            </w:r>
            <w:r w:rsidR="006D4CCD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i zależna jest od postępu rzeczowo – finansowego realizacji Umowy.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Zarządzanie wypłacana jest Pośrednikowi Finansowemu w okresach kwartalnych, na podstawie wystawionej przez Pośrednika Finansowego faktury/wniosku o wypłatę wynagrodzenia za wszystkie miesiące danego kwartału, w terminie 5 dni Roboczych od dnia jej dostarczenia do Menadżera FF.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Faktura/wniosek o wypłatę wynagrodzenia o</w:t>
            </w:r>
            <w:r w:rsidRPr="00F20D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której mowa w pkt. 2 wystawiana jest przez Pośrednika Finansowego, po zatwierdzeniu Sprawozdania Kwartalnego przez Menadżera Funduszu Funduszy.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gdy Opłata za Zarządzanie zostanie wypłacona Pośrednikowi Finansowemu w sposób nienależny, w szczególności w związku z: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zaangażowaniem Wkładu Funduszu Funduszy w sposób niezgodny z postanowieniami Umowy,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niewykorzystaniem w części lub w całości Pożyczki przez Ostatecznego Odbiorcę na cele określone w Metryce Instrumentu Finansowego, </w:t>
            </w:r>
          </w:p>
          <w:p w:rsidR="003435BE" w:rsidRPr="00F20D6A" w:rsidRDefault="003435BE" w:rsidP="003435BE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odpowiadająca nienależnej Opłacie za Zarządzan</w:t>
            </w:r>
            <w:r w:rsidR="006D4CCD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ie podlega zwrotowi na Rachunek Bankowy Funduszu Funduszy, z którego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 Finansowy otrzymał nienależną Opłatę za Zarządzanie, wraz z odsetkami jak dla zaległości podatkowych obliczanych od dnia wypłaty nienależnej Opłaty za Zarządzanie, do dnia jej zwrotu lub kompensaty, o której mowa w pkt.6. poniżej.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zwraca nienależną Opłatę za Zarządzanie: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niezwłocznie, po konsultacji z Menadżerem, lecz bez jego wezwania, w przypadku zidentyfikowania przez Pośrednika Finansowego nienależnie otrzymanej Opłaty za Zarządzanie,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w ciągu 3 Dni Roboczych od dnia wezwania Pośrednika Finansowego przez Menadżera, w przypadku zidentyfikowania przez Menadżera nienależnie wypłaconej Opłaty za Zarządzanie.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ma prawo do dokonania potrącenia wymagalnych zobowiązań Pośrednika Finansowego z tytułu Umowy z wszelkimi wymagalnymi zobowiązaniami Menadżera wobec Pośrednika Finansowego, w tym z tytułu należnej mu Opłaty za Zarządzanie.</w:t>
            </w:r>
          </w:p>
        </w:tc>
      </w:tr>
      <w:tr w:rsidR="003435BE" w:rsidRPr="00707369" w:rsidTr="0088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D240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Postępowanie z należnościami przeterminowanymi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monitoruje terminowość wpływu należności z tytułu: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Zasobów Zwróconych,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Przychodów Funduszu Funduszy,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 umownych,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nienależnej Opłaty za Zarzą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dzanie,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braku wpływu należności, o których mowa w pkt.1, Menadżer wzywa w formie pisemnej Pośrednika Finansowego do spłaty należności, wyznaczając dodatkowy termin spłaty należności. Pośrednik Finansowy tym samym będzie zobowiązany do zwrotu należności wraz z odsetkami w wysokości określonej jak dla zaległości podatkowych.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Odsetek za zwłokę nie nalicza się, jeżeli wysokość odsetek nie przekracza trzykrotności wartości opłaty pobieranej przez operatora wyznaczonego w rozumieniu ustawy z dnia 23 listopada 2012 r. – Prawo pocztowe za traktowanie przesyłki listowej jako przesyłki poleconej.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Dodatkowy termin spłaty należności ustalany jest na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Roboczych od dnia otrzymania wezwania, o którym mowa w pkt.2. powyżej.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Brak spłaty należności, o których mowa w pkt. 1. 1) – 2) powyżej, stanowi podstawę do niezatwierdzenia Sprawozdania kwartalnego oraz może stanowić przesłankę do wypowiedzenia Umowy przez Menadżera. </w:t>
            </w:r>
          </w:p>
        </w:tc>
      </w:tr>
    </w:tbl>
    <w:p w:rsidR="008B0263" w:rsidRDefault="008B0263"/>
    <w:sectPr w:rsidR="008B0263" w:rsidSect="008B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A2" w:rsidRDefault="004E12A2" w:rsidP="008B0263">
      <w:pPr>
        <w:spacing w:after="0" w:line="240" w:lineRule="auto"/>
      </w:pPr>
      <w:r>
        <w:separator/>
      </w:r>
    </w:p>
  </w:endnote>
  <w:endnote w:type="continuationSeparator" w:id="0">
    <w:p w:rsidR="004E12A2" w:rsidRDefault="004E12A2" w:rsidP="008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98" w:rsidRDefault="000236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524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56FE" w:rsidRDefault="002856FE">
            <w:pPr>
              <w:pStyle w:val="Stopka"/>
              <w:jc w:val="center"/>
            </w:pPr>
            <w:r w:rsidRPr="002856FE">
              <w:rPr>
                <w:bCs/>
                <w:sz w:val="24"/>
                <w:szCs w:val="24"/>
              </w:rPr>
              <w:fldChar w:fldCharType="begin"/>
            </w:r>
            <w:r w:rsidRPr="002856FE">
              <w:rPr>
                <w:bCs/>
              </w:rPr>
              <w:instrText>PAGE</w:instrText>
            </w:r>
            <w:r w:rsidRPr="002856FE">
              <w:rPr>
                <w:bCs/>
                <w:sz w:val="24"/>
                <w:szCs w:val="24"/>
              </w:rPr>
              <w:fldChar w:fldCharType="separate"/>
            </w:r>
            <w:r w:rsidR="00F16CC4">
              <w:rPr>
                <w:bCs/>
                <w:noProof/>
              </w:rPr>
              <w:t>3</w:t>
            </w:r>
            <w:r w:rsidRPr="002856FE">
              <w:rPr>
                <w:bCs/>
                <w:sz w:val="24"/>
                <w:szCs w:val="24"/>
              </w:rPr>
              <w:fldChar w:fldCharType="end"/>
            </w:r>
            <w:r w:rsidRPr="002856FE">
              <w:t xml:space="preserve"> z </w:t>
            </w:r>
            <w:r w:rsidRPr="002856FE">
              <w:rPr>
                <w:bCs/>
                <w:sz w:val="24"/>
                <w:szCs w:val="24"/>
              </w:rPr>
              <w:fldChar w:fldCharType="begin"/>
            </w:r>
            <w:r w:rsidRPr="002856FE">
              <w:rPr>
                <w:bCs/>
              </w:rPr>
              <w:instrText>NUMPAGES</w:instrText>
            </w:r>
            <w:r w:rsidRPr="002856FE">
              <w:rPr>
                <w:bCs/>
                <w:sz w:val="24"/>
                <w:szCs w:val="24"/>
              </w:rPr>
              <w:fldChar w:fldCharType="separate"/>
            </w:r>
            <w:r w:rsidR="00F16CC4">
              <w:rPr>
                <w:bCs/>
                <w:noProof/>
              </w:rPr>
              <w:t>6</w:t>
            </w:r>
            <w:r w:rsidRPr="002856F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D5A" w:rsidRDefault="00444D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98" w:rsidRDefault="00023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A2" w:rsidRDefault="004E12A2" w:rsidP="008B0263">
      <w:pPr>
        <w:spacing w:after="0" w:line="240" w:lineRule="auto"/>
      </w:pPr>
      <w:r>
        <w:separator/>
      </w:r>
    </w:p>
  </w:footnote>
  <w:footnote w:type="continuationSeparator" w:id="0">
    <w:p w:rsidR="004E12A2" w:rsidRDefault="004E12A2" w:rsidP="008B0263">
      <w:pPr>
        <w:spacing w:after="0" w:line="240" w:lineRule="auto"/>
      </w:pPr>
      <w:r>
        <w:continuationSeparator/>
      </w:r>
    </w:p>
  </w:footnote>
  <w:footnote w:id="1">
    <w:p w:rsidR="0014035F" w:rsidRDefault="001403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16CC4">
        <w:t>W</w:t>
      </w:r>
      <w:r w:rsidR="00F16CC4">
        <w:t xml:space="preserve"> przypadku uzyskania przez Menadżera Funduszu stosownych interpretacji</w:t>
      </w:r>
      <w:r w:rsidR="00F16CC4">
        <w:t xml:space="preserve"> lub wytycznych możliwa</w:t>
      </w:r>
      <w:r>
        <w:t xml:space="preserve"> </w:t>
      </w:r>
      <w:r w:rsidR="00F16CC4">
        <w:t>będzie zmiana dokumentów rozliczających przyznaną p</w:t>
      </w:r>
      <w:bookmarkStart w:id="0" w:name="_GoBack"/>
      <w:bookmarkEnd w:id="0"/>
      <w:r w:rsidR="00F16CC4">
        <w:t xml:space="preserve">ożyczkę/kredyt.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98" w:rsidRDefault="00023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5A" w:rsidRDefault="00444D5A" w:rsidP="008B0263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  <w:r w:rsidR="00023698">
      <w:rPr>
        <w:noProof/>
        <w:lang w:eastAsia="pl-PL"/>
      </w:rPr>
      <w:drawing>
        <wp:inline distT="0" distB="0" distL="0" distR="0" wp14:anchorId="6B0C1111" wp14:editId="48F7B3AF">
          <wp:extent cx="5760720" cy="817245"/>
          <wp:effectExtent l="0" t="0" r="0" b="1905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D5A" w:rsidRDefault="0044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98" w:rsidRDefault="00023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EFB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5A8"/>
    <w:multiLevelType w:val="hybridMultilevel"/>
    <w:tmpl w:val="D38674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85DF8"/>
    <w:multiLevelType w:val="hybridMultilevel"/>
    <w:tmpl w:val="268E949E"/>
    <w:lvl w:ilvl="0" w:tplc="0E72A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8BB"/>
    <w:multiLevelType w:val="hybridMultilevel"/>
    <w:tmpl w:val="20629A3C"/>
    <w:lvl w:ilvl="0" w:tplc="067660E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E34AF0"/>
    <w:multiLevelType w:val="hybridMultilevel"/>
    <w:tmpl w:val="38C42156"/>
    <w:lvl w:ilvl="0" w:tplc="BA26CF4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CF2654"/>
    <w:multiLevelType w:val="hybridMultilevel"/>
    <w:tmpl w:val="FC92F436"/>
    <w:lvl w:ilvl="0" w:tplc="49907E20">
      <w:start w:val="1"/>
      <w:numFmt w:val="decimal"/>
      <w:lvlText w:val="%1."/>
      <w:lvlJc w:val="left"/>
      <w:pPr>
        <w:ind w:left="717" w:hanging="360"/>
      </w:pPr>
      <w:rPr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07581A"/>
    <w:multiLevelType w:val="hybridMultilevel"/>
    <w:tmpl w:val="D21AA624"/>
    <w:lvl w:ilvl="0" w:tplc="5EBC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0CDD"/>
    <w:multiLevelType w:val="hybridMultilevel"/>
    <w:tmpl w:val="BC6400CE"/>
    <w:lvl w:ilvl="0" w:tplc="8E165CA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5A4D69"/>
    <w:multiLevelType w:val="hybridMultilevel"/>
    <w:tmpl w:val="2E0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4F05"/>
    <w:multiLevelType w:val="hybridMultilevel"/>
    <w:tmpl w:val="A0AEB29C"/>
    <w:lvl w:ilvl="0" w:tplc="F30831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DE4D96"/>
    <w:multiLevelType w:val="hybridMultilevel"/>
    <w:tmpl w:val="80E4463C"/>
    <w:lvl w:ilvl="0" w:tplc="7C4CF5C0">
      <w:start w:val="1"/>
      <w:numFmt w:val="decimal"/>
      <w:lvlText w:val="%1)"/>
      <w:lvlJc w:val="left"/>
      <w:pPr>
        <w:ind w:left="107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751A50"/>
    <w:multiLevelType w:val="hybridMultilevel"/>
    <w:tmpl w:val="A7E47B82"/>
    <w:lvl w:ilvl="0" w:tplc="793683B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AA16F2E"/>
    <w:multiLevelType w:val="hybridMultilevel"/>
    <w:tmpl w:val="003C548C"/>
    <w:lvl w:ilvl="0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3ED81625"/>
    <w:multiLevelType w:val="hybridMultilevel"/>
    <w:tmpl w:val="2BDAA980"/>
    <w:lvl w:ilvl="0" w:tplc="CC440B62">
      <w:start w:val="1"/>
      <w:numFmt w:val="decimal"/>
      <w:lvlText w:val="%1)"/>
      <w:lvlJc w:val="left"/>
      <w:pPr>
        <w:ind w:left="106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D5901"/>
    <w:multiLevelType w:val="hybridMultilevel"/>
    <w:tmpl w:val="E77E78AC"/>
    <w:lvl w:ilvl="0" w:tplc="007AC1D4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5E15A16"/>
    <w:multiLevelType w:val="hybridMultilevel"/>
    <w:tmpl w:val="FD9E2D08"/>
    <w:lvl w:ilvl="0" w:tplc="D1A06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983D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A8D0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92E35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02081"/>
    <w:multiLevelType w:val="hybridMultilevel"/>
    <w:tmpl w:val="2E0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BFD"/>
    <w:multiLevelType w:val="hybridMultilevel"/>
    <w:tmpl w:val="2806E0E6"/>
    <w:lvl w:ilvl="0" w:tplc="1130D970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6D47F0"/>
    <w:multiLevelType w:val="hybridMultilevel"/>
    <w:tmpl w:val="C646E362"/>
    <w:lvl w:ilvl="0" w:tplc="91AA8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804E2"/>
    <w:multiLevelType w:val="hybridMultilevel"/>
    <w:tmpl w:val="CB9CADF0"/>
    <w:lvl w:ilvl="0" w:tplc="7AA45C1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3"/>
    <w:rsid w:val="00014CFB"/>
    <w:rsid w:val="00023698"/>
    <w:rsid w:val="00047991"/>
    <w:rsid w:val="00052626"/>
    <w:rsid w:val="000678B3"/>
    <w:rsid w:val="00072022"/>
    <w:rsid w:val="000722AC"/>
    <w:rsid w:val="00082957"/>
    <w:rsid w:val="0008728F"/>
    <w:rsid w:val="000A34A9"/>
    <w:rsid w:val="00103CFC"/>
    <w:rsid w:val="00122598"/>
    <w:rsid w:val="00130C44"/>
    <w:rsid w:val="001358EA"/>
    <w:rsid w:val="00136EE1"/>
    <w:rsid w:val="0014035F"/>
    <w:rsid w:val="00153F02"/>
    <w:rsid w:val="001B2FD0"/>
    <w:rsid w:val="001C1A52"/>
    <w:rsid w:val="001C2BC4"/>
    <w:rsid w:val="001D08FB"/>
    <w:rsid w:val="001E3504"/>
    <w:rsid w:val="001F4BEB"/>
    <w:rsid w:val="00212358"/>
    <w:rsid w:val="00225B85"/>
    <w:rsid w:val="0026230A"/>
    <w:rsid w:val="002753CB"/>
    <w:rsid w:val="002761ED"/>
    <w:rsid w:val="002838DF"/>
    <w:rsid w:val="002856FE"/>
    <w:rsid w:val="002874DC"/>
    <w:rsid w:val="002965AC"/>
    <w:rsid w:val="002B2024"/>
    <w:rsid w:val="002E0135"/>
    <w:rsid w:val="003144EC"/>
    <w:rsid w:val="00322479"/>
    <w:rsid w:val="00331F22"/>
    <w:rsid w:val="00341CEE"/>
    <w:rsid w:val="003435BE"/>
    <w:rsid w:val="003560E3"/>
    <w:rsid w:val="00366F75"/>
    <w:rsid w:val="00371A47"/>
    <w:rsid w:val="003764E4"/>
    <w:rsid w:val="003841F0"/>
    <w:rsid w:val="003A770F"/>
    <w:rsid w:val="003D64FD"/>
    <w:rsid w:val="003F1753"/>
    <w:rsid w:val="003F549C"/>
    <w:rsid w:val="0040121F"/>
    <w:rsid w:val="00411A3B"/>
    <w:rsid w:val="004244AE"/>
    <w:rsid w:val="004400D3"/>
    <w:rsid w:val="00444D5A"/>
    <w:rsid w:val="0044644E"/>
    <w:rsid w:val="00463FD7"/>
    <w:rsid w:val="004710DF"/>
    <w:rsid w:val="00491F58"/>
    <w:rsid w:val="004A193A"/>
    <w:rsid w:val="004B264E"/>
    <w:rsid w:val="004C1229"/>
    <w:rsid w:val="004E12A2"/>
    <w:rsid w:val="004F720E"/>
    <w:rsid w:val="00520D2D"/>
    <w:rsid w:val="0052384F"/>
    <w:rsid w:val="00537916"/>
    <w:rsid w:val="005408C3"/>
    <w:rsid w:val="00546DAB"/>
    <w:rsid w:val="005539F5"/>
    <w:rsid w:val="00577CD3"/>
    <w:rsid w:val="005930E3"/>
    <w:rsid w:val="005A13FD"/>
    <w:rsid w:val="005C1F0E"/>
    <w:rsid w:val="00620DAD"/>
    <w:rsid w:val="00621934"/>
    <w:rsid w:val="006240A5"/>
    <w:rsid w:val="00633F8F"/>
    <w:rsid w:val="00644B31"/>
    <w:rsid w:val="0065218E"/>
    <w:rsid w:val="00680A15"/>
    <w:rsid w:val="0068366E"/>
    <w:rsid w:val="006D4CCD"/>
    <w:rsid w:val="006F37B2"/>
    <w:rsid w:val="006F6F34"/>
    <w:rsid w:val="00707369"/>
    <w:rsid w:val="0071201C"/>
    <w:rsid w:val="007256D6"/>
    <w:rsid w:val="00726335"/>
    <w:rsid w:val="00726B36"/>
    <w:rsid w:val="0073567C"/>
    <w:rsid w:val="0074619A"/>
    <w:rsid w:val="0074725F"/>
    <w:rsid w:val="0077187C"/>
    <w:rsid w:val="00793158"/>
    <w:rsid w:val="007A1D8A"/>
    <w:rsid w:val="007A2593"/>
    <w:rsid w:val="007C1EA7"/>
    <w:rsid w:val="007D2404"/>
    <w:rsid w:val="007E4796"/>
    <w:rsid w:val="0080260E"/>
    <w:rsid w:val="0081656E"/>
    <w:rsid w:val="00825FE5"/>
    <w:rsid w:val="00867A8E"/>
    <w:rsid w:val="00875A1D"/>
    <w:rsid w:val="008771E0"/>
    <w:rsid w:val="008877D4"/>
    <w:rsid w:val="0089736B"/>
    <w:rsid w:val="008B0263"/>
    <w:rsid w:val="008B7891"/>
    <w:rsid w:val="008F354B"/>
    <w:rsid w:val="00902B7F"/>
    <w:rsid w:val="00905E42"/>
    <w:rsid w:val="00910917"/>
    <w:rsid w:val="00910EAF"/>
    <w:rsid w:val="00913A2F"/>
    <w:rsid w:val="009156D3"/>
    <w:rsid w:val="00917E91"/>
    <w:rsid w:val="0096674E"/>
    <w:rsid w:val="009676CE"/>
    <w:rsid w:val="00990F94"/>
    <w:rsid w:val="009E37C0"/>
    <w:rsid w:val="009E6F42"/>
    <w:rsid w:val="009F7345"/>
    <w:rsid w:val="00A05BC0"/>
    <w:rsid w:val="00A21F8E"/>
    <w:rsid w:val="00A34D45"/>
    <w:rsid w:val="00A620E0"/>
    <w:rsid w:val="00A70977"/>
    <w:rsid w:val="00A82AB8"/>
    <w:rsid w:val="00A91434"/>
    <w:rsid w:val="00AA4032"/>
    <w:rsid w:val="00AB0789"/>
    <w:rsid w:val="00AD4E66"/>
    <w:rsid w:val="00AF7087"/>
    <w:rsid w:val="00B34C3A"/>
    <w:rsid w:val="00B5733C"/>
    <w:rsid w:val="00B65FA9"/>
    <w:rsid w:val="00B711BB"/>
    <w:rsid w:val="00B777FD"/>
    <w:rsid w:val="00B92444"/>
    <w:rsid w:val="00B96241"/>
    <w:rsid w:val="00BE20EE"/>
    <w:rsid w:val="00C10537"/>
    <w:rsid w:val="00C117E2"/>
    <w:rsid w:val="00C408CB"/>
    <w:rsid w:val="00C531F1"/>
    <w:rsid w:val="00C8622E"/>
    <w:rsid w:val="00CC15FA"/>
    <w:rsid w:val="00CC7D7A"/>
    <w:rsid w:val="00CE0B6C"/>
    <w:rsid w:val="00CE0CD5"/>
    <w:rsid w:val="00D02D94"/>
    <w:rsid w:val="00D20114"/>
    <w:rsid w:val="00D423B3"/>
    <w:rsid w:val="00D67621"/>
    <w:rsid w:val="00D72ED4"/>
    <w:rsid w:val="00D73B4D"/>
    <w:rsid w:val="00D77620"/>
    <w:rsid w:val="00D7790F"/>
    <w:rsid w:val="00DA2518"/>
    <w:rsid w:val="00DB20FE"/>
    <w:rsid w:val="00DC1604"/>
    <w:rsid w:val="00DC5513"/>
    <w:rsid w:val="00DD1F2F"/>
    <w:rsid w:val="00DD2AB4"/>
    <w:rsid w:val="00E20D6C"/>
    <w:rsid w:val="00E27844"/>
    <w:rsid w:val="00E30747"/>
    <w:rsid w:val="00E31215"/>
    <w:rsid w:val="00E46083"/>
    <w:rsid w:val="00E46F07"/>
    <w:rsid w:val="00E5348D"/>
    <w:rsid w:val="00E62C3D"/>
    <w:rsid w:val="00E65131"/>
    <w:rsid w:val="00E74120"/>
    <w:rsid w:val="00E91715"/>
    <w:rsid w:val="00EB0F06"/>
    <w:rsid w:val="00EB1C29"/>
    <w:rsid w:val="00EB7F9D"/>
    <w:rsid w:val="00EC1F7D"/>
    <w:rsid w:val="00ED3418"/>
    <w:rsid w:val="00EE68EC"/>
    <w:rsid w:val="00F15010"/>
    <w:rsid w:val="00F16CC4"/>
    <w:rsid w:val="00F20D6A"/>
    <w:rsid w:val="00F22A57"/>
    <w:rsid w:val="00F240A0"/>
    <w:rsid w:val="00F26451"/>
    <w:rsid w:val="00F31DEC"/>
    <w:rsid w:val="00F44F68"/>
    <w:rsid w:val="00F644BB"/>
    <w:rsid w:val="00F664C7"/>
    <w:rsid w:val="00F6696F"/>
    <w:rsid w:val="00FB7715"/>
    <w:rsid w:val="00FC317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5DB8B1E-8942-4EA7-8887-6AA6168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63"/>
  </w:style>
  <w:style w:type="paragraph" w:styleId="Stopka">
    <w:name w:val="footer"/>
    <w:basedOn w:val="Normalny"/>
    <w:link w:val="Stopka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63"/>
  </w:style>
  <w:style w:type="paragraph" w:styleId="Tekstdymka">
    <w:name w:val="Balloon Text"/>
    <w:basedOn w:val="Normalny"/>
    <w:link w:val="TekstdymkaZnak"/>
    <w:uiPriority w:val="99"/>
    <w:semiHidden/>
    <w:unhideWhenUsed/>
    <w:rsid w:val="008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30A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D2011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313D-AEE5-4F33-B638-63315C50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wieczynska</dc:creator>
  <cp:keywords/>
  <dc:description/>
  <cp:lastModifiedBy>RR</cp:lastModifiedBy>
  <cp:revision>3</cp:revision>
  <dcterms:created xsi:type="dcterms:W3CDTF">2017-11-17T10:29:00Z</dcterms:created>
  <dcterms:modified xsi:type="dcterms:W3CDTF">2017-11-17T11:52:00Z</dcterms:modified>
</cp:coreProperties>
</file>