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nr </w:t>
      </w:r>
      <w:r w:rsidR="00153F02">
        <w:rPr>
          <w:rFonts w:asciiTheme="minorHAnsi" w:hAnsiTheme="minorHAnsi" w:cs="Times New Roman"/>
          <w:b/>
          <w:bCs/>
          <w:color w:val="auto"/>
        </w:rPr>
        <w:t>3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 </w:t>
      </w:r>
      <w:r>
        <w:rPr>
          <w:rFonts w:asciiTheme="minorHAnsi" w:hAnsiTheme="minorHAnsi" w:cs="Times New Roman"/>
          <w:b/>
          <w:bCs/>
          <w:color w:val="auto"/>
        </w:rPr>
        <w:t>–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Po</w:t>
      </w:r>
      <w:r>
        <w:rPr>
          <w:rFonts w:asciiTheme="minorHAnsi" w:hAnsiTheme="minorHAnsi" w:cs="Times New Roman"/>
          <w:b/>
          <w:bCs/>
          <w:color w:val="auto"/>
        </w:rPr>
        <w:t>ręczenie</w:t>
      </w:r>
    </w:p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082957">
        <w:rPr>
          <w:rFonts w:cs="Times New Roman"/>
          <w:b/>
          <w:bCs/>
          <w:sz w:val="28"/>
          <w:szCs w:val="28"/>
        </w:rPr>
        <w:t xml:space="preserve"> Operacji</w:t>
      </w:r>
    </w:p>
    <w:p w:rsidR="00BE20EE" w:rsidRPr="00D8358F" w:rsidRDefault="00BE20EE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C5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Finansowego, gdy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zaangażowana w poręczenia na rzecz Ostatecznych Odbiorców jest równa lub wyższa niż kwo</w:t>
            </w:r>
            <w:r w:rsidR="00A70977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 pierwszego wniosku x 4 x 60%,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zasadami określonymi w Umowie</w:t>
            </w:r>
            <w:r w:rsidR="00DA2518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</w:t>
            </w:r>
            <w:r w:rsidR="00072022"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jne wnioski złożone zostaną,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gdy kwota zaangażowana w poręczenia na rzecz Ostatecznych Odbiorców jest równa lub wyższa niż kwota zawarta w poprzednich wnioskach x 4 x 85%, zgodnie z zasadami określonymi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do wniesienia do danego Instrumentu Finansowego, bez Prawa Opcji, o którym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Menadżer wzywa Pośrednika Finansowego do poprawienia lub uzupełnienia Wniosku we wskazanym terminie, wezwanie wskazujące zakres zmian lub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adres wskazany w Umowie </w:t>
            </w:r>
            <w:r w:rsidR="00B777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Transzy liczony jest od dnia złożenia przez Pośrednika Finansowego poprawionego lub uzupełnionego Wniosku. </w:t>
            </w:r>
          </w:p>
          <w:p w:rsidR="008B0263" w:rsidRPr="00F20D6A" w:rsidRDefault="008B0263" w:rsidP="00B711B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dok</w:t>
            </w:r>
            <w:r w:rsidR="00E307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onuje wypłaty Transzy 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Rachunk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Bankow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Funduszu Funduszy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 odpowiedni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Rachunek Bankowy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Pośrednika Finansowego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 Wkładem z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Programu)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F20D6A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braku wys</w:t>
            </w:r>
            <w:r w:rsidR="00B711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tarczających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na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sytuacji przejściowego braku wysta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rczających środków na 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726B36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B36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Budowa portfela</w:t>
            </w: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4244AE" w:rsidRPr="004244AE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4244AE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zobowiązany jest do zbudowania portfela poręczeń indywidualnych w Okresie Budowy Portfela. </w:t>
            </w:r>
          </w:p>
          <w:p w:rsidR="004244AE" w:rsidRPr="00411A3B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244AE">
              <w:rPr>
                <w:b w:val="0"/>
                <w:color w:val="auto"/>
                <w:sz w:val="22"/>
                <w:szCs w:val="22"/>
              </w:rPr>
              <w:t xml:space="preserve">Poręczeniem objęta jest odpowiednia kwota wypłaconej Ostatecznemu Odbiorcy </w:t>
            </w:r>
            <w:r>
              <w:rPr>
                <w:b w:val="0"/>
                <w:color w:val="auto"/>
                <w:sz w:val="22"/>
                <w:szCs w:val="22"/>
              </w:rPr>
              <w:t>nowej pożyczki/kredytu. Wartość portfela poręczeń ustalana jest na podstawie kwoty środków faktycznie wypłac</w:t>
            </w:r>
            <w:r w:rsidR="0044644E">
              <w:rPr>
                <w:b w:val="0"/>
                <w:color w:val="auto"/>
                <w:sz w:val="22"/>
                <w:szCs w:val="22"/>
              </w:rPr>
              <w:t>onych przez Instytucję Finansową</w:t>
            </w:r>
            <w:r w:rsidR="002E0135">
              <w:rPr>
                <w:b w:val="0"/>
                <w:color w:val="auto"/>
                <w:sz w:val="22"/>
                <w:szCs w:val="22"/>
              </w:rPr>
              <w:t xml:space="preserve"> Ostatecznemu Odbiorcy, a po wypłaceniu całości kwoty pożyczki/kredytu na podstawie aktualne</w:t>
            </w:r>
            <w:r w:rsidR="00726335">
              <w:rPr>
                <w:b w:val="0"/>
                <w:color w:val="auto"/>
                <w:sz w:val="22"/>
                <w:szCs w:val="22"/>
              </w:rPr>
              <w:t>go zadłużenia (kapitału pożyczki/kredytu pozostałego do spłaty).</w:t>
            </w:r>
          </w:p>
          <w:p w:rsidR="00411A3B" w:rsidRPr="002E0135" w:rsidRDefault="002E0135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Pośrednik Finansowy zobowiązany jest do gromadzenia i przechowywania wyciągów bankowych potwierdzających wypłatę przez Instytucję Finansową pożyczek/kredytów objętych poręczeniem. </w:t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Pośrednik Finansowy/Instytucja Finansowa zobowiązany jest do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Ostatecznego Odbiorcy,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rozliczających przyznaną pożyczkę/kredyt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środków RPO WK-P 2014-2020 w ramach Umowy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zobowiązany jest do przechowywania kopi d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okumentów o których mowa w pkt.4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 celem udokumentowania prawidłowości wydatkowania środków. Kopie dokumentów powinny zostać sporządzone po opieczętowaniu oryginałów dokument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ów opisem o którym mowa w pkt. 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powyżej.</w:t>
            </w:r>
          </w:p>
          <w:p w:rsidR="002E0135" w:rsidRPr="00793158" w:rsidRDefault="002E0135" w:rsidP="00B65FA9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dla każdego 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 jest do sporządzenia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65FA9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 prowadzenia w formie elektronicznej (plik Excel) wykazu faktur/rachunków/innych dokumentów o równoważnej wartości dowodowej, 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potwierdzających, </w:t>
            </w:r>
            <w:r w:rsid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ż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 wsparcie udzielone przez instrument finansowy zostało wykorzystane do celów określonych </w:t>
            </w:r>
            <w:r w:rsid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Metryce instrumentu finansowego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 Wykaz zawiera co najmniej: wystawcę dokumentu, rodzaj przedłożonego dokumentu, numer przedłożonego dokumentu, datę wystawienia dokumentu, metodę płatności, datę zapłaty, kwotę dokumentu brutto i netto, kwotę płatności oraz informację jakiego zakupu dotyczy dokument.</w:t>
            </w:r>
          </w:p>
          <w:p w:rsidR="00793158" w:rsidRPr="00B65FA9" w:rsidRDefault="00793158" w:rsidP="00793158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244AE" w:rsidRPr="00707369" w:rsidRDefault="004244AE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244A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AE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3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Przychody Funduszu Funduszy</w:t>
            </w:r>
          </w:p>
          <w:p w:rsidR="00C531F1" w:rsidRPr="004400D3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lokuje wolne środki będące Wkładem Menadżera Funduszu Funduszy przekazując środki z rachunku z Wkładem z Programu na ,,Rachunek Lokat Wkładu </w:t>
            </w:r>
            <w:r w:rsidR="00AD4E66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„Rachunku lokat Wkładu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zakładane są odrębnie depozyty bankowe.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zobligowany jest do lokowania wkładu Menadżera Funduszu Funduszy w sposób zapewniający zwrot ulokowanego kapitału wraz z odsetkami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 Wkładu</w:t>
            </w:r>
            <w:r w:rsidR="00D7790F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lokat Wkładu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jest rachunkiem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przepływowym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na którym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co do zasady, środki finansowe nie powinny być przechowywane. 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 zapadnięciu lokaty kapitał zostaje zwrócony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Odsetki z tytułu lokowania środków zostają zwrócone bezpośrednio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Menadżera Funduszu Funduszy wskazany w Umowie Operacyjnej. 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środków określony w pkt. 5 i 6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odbywa się niezwłocznie, po zapadnięciu lokaty.</w:t>
            </w:r>
          </w:p>
          <w:p w:rsidR="004244AE" w:rsidRPr="002838DF" w:rsidRDefault="00C531F1" w:rsidP="002838DF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Przychody ze środków Wkładu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Menadżera Funduszu Funduszy, w szczególności odsetki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</w:t>
            </w:r>
            <w:r w:rsidR="00A620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913A2F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np.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prowizje od udzielonych poręczeń)</w:t>
            </w:r>
            <w:r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, zostają bezpośrednio zwrócone na rachunek M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enadżera Funduszu Funduszy wskazany w Umowie Operacyjnej. </w:t>
            </w:r>
          </w:p>
        </w:tc>
      </w:tr>
      <w:tr w:rsidR="008B0263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Zwrot środków z Inwestycji – Zasoby Zwrócone</w:t>
            </w:r>
          </w:p>
          <w:p w:rsidR="00C117E2" w:rsidRPr="00707369" w:rsidRDefault="00C117E2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przez Pośrednika Finansowego z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tytułu uwolnionego kapitału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odsetek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</w:t>
            </w:r>
            <w:r w:rsid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znajdował się wkład MFF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oraz </w:t>
            </w:r>
            <w:r w:rsidR="00F20D6A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ewentualnych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prowizji od udzielonych poręczeń,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stanowiący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Zasoby Zwrócone, odbywa się w okresach kwartalnych. Pośrednik Finansowy przekazuje Zasoby Zwrócone na odpowiedni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Rachunki Bankowe Funduszu Funduszy w udziale % odpowiadającym </w:t>
            </w:r>
            <w:r w:rsidR="00F20D6A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Wkłado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 z Programu. W przypadku uwolnionego kapitału poręczeń podział na część z Wkładem Programu dokonywany 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na poziomie każdego jednostkowego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>oręczenia.</w:t>
            </w:r>
          </w:p>
          <w:p w:rsidR="003435BE" w:rsidRPr="003144EC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Uwolniony kapitał poręczeń dla portfela obliczany jest odrębnie dla każdej jednostkowej </w:t>
            </w:r>
            <w:r>
              <w:rPr>
                <w:b w:val="0"/>
                <w:color w:val="auto"/>
                <w:sz w:val="22"/>
                <w:szCs w:val="22"/>
              </w:rPr>
              <w:t xml:space="preserve">pożyczki/kredytu od momentu uruchomienia całości pożyczki/kredytu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oparciu o aktualne</w:t>
            </w:r>
            <w:r>
              <w:rPr>
                <w:b w:val="0"/>
                <w:color w:val="auto"/>
                <w:sz w:val="22"/>
                <w:szCs w:val="22"/>
              </w:rPr>
              <w:t xml:space="preserve"> zadłużenie (wartość kapitału pożyczki/kredytu pozostałego do spłaty)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stopę poręczenia i m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dopuszczalny pułap wypłaty środ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ków określony w Metryce Instrumentu Finansowego.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81656E"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</w:t>
            </w: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Zasoby Zwrócone 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zawarte są w Umowie Operacyjnej.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Zasobów Zwróconych do Menadżera Funduszu Funduszy będzie następować w terminie do 5 Dni Roboczych po przekazaniu przez Pośrednika Finansowego do MFF sprawozdań kwartalnych.</w:t>
            </w:r>
            <w:r w:rsidR="00E62C3D"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435BE" w:rsidRPr="00D02D94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wypełnienia przelewu podając prawidłowe dane. W tytule przelewu Pośrednik zobowiązany jest podać nr Umowy Operacyjnej oraz kwotę zasobów zwracanych w podziale na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uwolniony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kapitał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poręczeń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odsetki od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oprocentowanego rachunku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ewentualne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prowizje od udzielonych poręczeń oraz wszystkie inne przychody wygenerowane przez inw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estycję.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okresach kwartalnych, w których u Pośrednika Finansowego nie wystąpiły Zasoby Zwrócone, Pośrednik Finansowy w przekazanym po zakończeniu danego kwartału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Sprawozdaniu, informuje Menadżera o niewystąpieniu Zasobów Zwróconych w danym 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kwartale.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płatności przekazywanych na Rachunki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Bankowe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przez Pośrednika Finansowego jest równa łącznej kwocie Zasobów Zwróconych, które wystąpiły w danym kwartale, zgodnie z prowadzoną przez Pośrednika Finansowego ewidencją oraz zgodnie z informacją zawartą w Sprawozdaniach miesięcznych i kwartalnych. 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Wypłata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celu wypłaty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Poręczenia do Instytucji Finansowej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Pośrednik Finansowy przekazuje na odpowiedni rachunek bankowy (Wypłat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3435BE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powierzone przez Menadżera Funduszu Funduszy z Rachunku z Wkładem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Programu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udziale wynikającym z zaangażowania środków z Programu w Instrument Finansowy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środki </w:t>
            </w:r>
            <w:r w:rsidR="00DB20F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w udziale wynikającym z zaangażowania środków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własnych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Instrument Finansowy.</w:t>
            </w:r>
          </w:p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Poręczenie, zawierające odpowiedni % Wkładu z Programu (zgodny z Biznes Planem) oraz Wkładu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wypłacane jest na rzecz Instytucji Finansowej z rachunku bankowego (Wypłat 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). 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Wypłat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rachunkiem przepływowym, na którym, co do zasady, środki finansowe nie powinny być przechowywane.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dokonywana jest na wniosek Instytucji Finansowej w przypadku niewykonania zobowiązania przez Ostatecznego Odbiorcę, które trwa co najmniej 90 kolejnych dni kalendarzowych.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na rzecz Instytucji Finansowej powinna nastąpić po wystąpieniu straty, co do zasady w terminie do 60 dni od złożenia poprawnego wniosku o wypłatę poręczenia, zgodnie z umową zawartą pomiędzy Pośrednikiem Finansowym a Instytucja Finansową.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nsowy dokonując wypłaty poręczenia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rzecz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Instytucji Finansowej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zobowiązany jest do prawidłowego wypełnienia przelewu. W tytule przelewu Pośrednik zobowiązany jest podać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skróconą nazwę podmiotu, któremu udzielono poręczenia 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numer Umowy poręczenia, np. „MAXDOM, poręczenie nr 123/PBS….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Maksymalny dopuszczalny pułap wypłaty środków oraz stopa jednostkowego poręczenia zostały określone w Metryce Instrumentu Finansowego.</w:t>
            </w:r>
          </w:p>
          <w:p w:rsidR="003435BE" w:rsidRPr="00537916" w:rsidRDefault="003435BE" w:rsidP="0034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Po wypłacie poręczenia Pośrednik Finansowy jest zobowiązany do dochodzenia wierzytelności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wynikających z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wypłaconego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Instytucji Finansowej poręczenia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. Dochodzenie roszczeń odbywa się zgodnie z wewnętrznymi regulacjami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br/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>i procedurami Pośrednika Finansowego.</w:t>
            </w:r>
          </w:p>
          <w:p w:rsidR="003435BE" w:rsidRPr="00F20D6A" w:rsidRDefault="003435BE" w:rsidP="003435BE">
            <w:pPr>
              <w:numPr>
                <w:ilvl w:val="0"/>
                <w:numId w:val="21"/>
              </w:num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Środki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odzyskane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ramach postępowania windykacyjnego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br/>
              <w:t xml:space="preserve">z tytułu wypłaty poręczenia przekazywane są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na rachunek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bankowy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z Wkładem z Programu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udziale procentowym odpowiadającym udz</w:t>
            </w:r>
            <w:r w:rsidR="00331F22">
              <w:rPr>
                <w:rFonts w:asciiTheme="minorHAnsi" w:hAnsiTheme="minorHAnsi" w:cstheme="minorHAnsi"/>
                <w:b w:val="0"/>
                <w:color w:val="000000"/>
              </w:rPr>
              <w:t xml:space="preserve">iałowi środków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t xml:space="preserve">Wkładu z Programu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br/>
              <w:t xml:space="preserve">w </w:t>
            </w:r>
            <w:r w:rsidRPr="00F20D6A">
              <w:rPr>
                <w:rFonts w:asciiTheme="minorHAnsi" w:hAnsiTheme="minorHAnsi" w:cstheme="minorHAnsi"/>
                <w:b w:val="0"/>
              </w:rPr>
              <w:t xml:space="preserve">przedmiotowym poręczeniu. </w:t>
            </w:r>
            <w:r w:rsidRPr="00F20D6A">
              <w:rPr>
                <w:rFonts w:asciiTheme="minorHAnsi" w:hAnsiTheme="minorHAnsi" w:cstheme="minorHAnsi"/>
              </w:rPr>
              <w:t xml:space="preserve"> </w:t>
            </w: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20D6A" w:rsidRPr="002838DF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Niewykorzystany Wkład Funduszu Funduszy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EC1F7D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niewykorzystane przez </w:t>
            </w:r>
            <w:r w:rsidR="001358EA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Pośrednika Finansowego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budowę portfela nowych pożyczek/kredytów objętych poręczeniem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zostają zwró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cone do Menadżera Funduszu Funduszy. </w:t>
            </w:r>
          </w:p>
          <w:p w:rsidR="003435BE" w:rsidRPr="00910917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 zakończeniu Okresu Budowy Portfela Pośrednik Finansowy zwraca niewykorzystany Wkład Funduszu Funduszy na odpowiedni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</w:t>
            </w:r>
            <w:r w:rsidR="00EC1F7D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bankowy.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Zapłata kar umownych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F20D6A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przekazanych przez Pośrednika Finansowego w Sprawozdaniach kwartalnych 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 zależna jest od postępu rzeczowo – finansowego realizacji Umowy.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Zarządzanie wypłacana jest Pośrednikowi Finansowemu w okresach kwartalnych, na podstawie wystawionej przez Pośrednika Finansowego faktury/wniosku o wypłatę wynagrodzenia za wszystkie miesiące danego kwartału, w terminie 5 dni Roboczych od dnia jej dostarczenia do Menadżera FF.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Faktura/wniosek o wypłatę wynagrodzenia o</w:t>
            </w:r>
            <w:r w:rsidRPr="00F20D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której mowa w pkt. 2 wystawiana jest przez Pośrednika Finansowego, po zatwierdzeniu Sprawozdania Kwartalnego przez Menadżera Funduszu Funduszy.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Opłata za Zarządzanie zostanie wypłacona Pośrednikowi Finansowemu w sposób nienależny, w szczególności w związku z: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zaangażowaniem Wkładu Funduszu Fundu</w:t>
            </w:r>
            <w:bookmarkStart w:id="0" w:name="_GoBack"/>
            <w:bookmarkEnd w:id="0"/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szy w sposób niezgodny z postanowieniami Umowy,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Metryce Instrumentu Finansowego, </w:t>
            </w:r>
          </w:p>
          <w:p w:rsidR="003435BE" w:rsidRPr="00F20D6A" w:rsidRDefault="003435BE" w:rsidP="003435BE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ie podlega zwrotowi na Rachunek Bankowy Funduszu Funduszy, z którego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Finansowy otrzymał nienależną Opłatę za Zarządzanie, wraz z odsetkami jak dla zaległości podatkowych obliczanych od dnia wypłaty nienależnej Opłaty za Zarządzanie, do dnia jej zwrotu lub kompensaty, o której mowa w pkt.6. poniżej.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3435BE" w:rsidRPr="00707369" w:rsidTr="0088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D24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Postępowanie z należnościami przeterminowanymi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Menadżer monitoruje terminowość wpływu należności z tytułu: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8B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A2" w:rsidRDefault="004E12A2" w:rsidP="008B0263">
      <w:pPr>
        <w:spacing w:after="0" w:line="240" w:lineRule="auto"/>
      </w:pPr>
      <w:r>
        <w:separator/>
      </w:r>
    </w:p>
  </w:endnote>
  <w:end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524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56FE" w:rsidRDefault="002856FE">
            <w:pPr>
              <w:pStyle w:val="Stopka"/>
              <w:jc w:val="center"/>
            </w:pP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PAGE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20D6A">
              <w:rPr>
                <w:bCs/>
                <w:noProof/>
              </w:rPr>
              <w:t>5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  <w:r w:rsidRPr="002856FE">
              <w:t xml:space="preserve"> z </w:t>
            </w: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NUMPAGES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20D6A">
              <w:rPr>
                <w:bCs/>
                <w:noProof/>
              </w:rPr>
              <w:t>6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D5A" w:rsidRDefault="00444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A2" w:rsidRDefault="004E12A2" w:rsidP="008B0263">
      <w:pPr>
        <w:spacing w:after="0" w:line="240" w:lineRule="auto"/>
      </w:pPr>
      <w:r>
        <w:separator/>
      </w:r>
    </w:p>
  </w:footnote>
  <w:foot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5A" w:rsidRDefault="00444D5A" w:rsidP="008B026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  <w:r w:rsidR="00023698"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D5A" w:rsidRDefault="0044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5A8"/>
    <w:multiLevelType w:val="hybridMultilevel"/>
    <w:tmpl w:val="D38674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5A4D69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AA16F2E"/>
    <w:multiLevelType w:val="hybridMultilevel"/>
    <w:tmpl w:val="003C548C"/>
    <w:lvl w:ilvl="0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5E15A16"/>
    <w:multiLevelType w:val="hybridMultilevel"/>
    <w:tmpl w:val="FD9E2D08"/>
    <w:lvl w:ilvl="0" w:tplc="D1A06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983D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A8D0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92E35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02081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3"/>
    <w:rsid w:val="00014CFB"/>
    <w:rsid w:val="00023698"/>
    <w:rsid w:val="00047991"/>
    <w:rsid w:val="00052626"/>
    <w:rsid w:val="000678B3"/>
    <w:rsid w:val="00072022"/>
    <w:rsid w:val="000722AC"/>
    <w:rsid w:val="00082957"/>
    <w:rsid w:val="0008728F"/>
    <w:rsid w:val="000A34A9"/>
    <w:rsid w:val="00103CFC"/>
    <w:rsid w:val="00122598"/>
    <w:rsid w:val="00130C44"/>
    <w:rsid w:val="001358EA"/>
    <w:rsid w:val="00136EE1"/>
    <w:rsid w:val="00153F02"/>
    <w:rsid w:val="001B2FD0"/>
    <w:rsid w:val="001C1A52"/>
    <w:rsid w:val="001C2BC4"/>
    <w:rsid w:val="001D08FB"/>
    <w:rsid w:val="001E3504"/>
    <w:rsid w:val="001F4BEB"/>
    <w:rsid w:val="00212358"/>
    <w:rsid w:val="00225B85"/>
    <w:rsid w:val="0026230A"/>
    <w:rsid w:val="002753CB"/>
    <w:rsid w:val="002761ED"/>
    <w:rsid w:val="002838DF"/>
    <w:rsid w:val="002856FE"/>
    <w:rsid w:val="002874DC"/>
    <w:rsid w:val="002965AC"/>
    <w:rsid w:val="002B2024"/>
    <w:rsid w:val="002E0135"/>
    <w:rsid w:val="003144EC"/>
    <w:rsid w:val="00322479"/>
    <w:rsid w:val="00331F22"/>
    <w:rsid w:val="00341CEE"/>
    <w:rsid w:val="003435BE"/>
    <w:rsid w:val="003560E3"/>
    <w:rsid w:val="00366F75"/>
    <w:rsid w:val="00371A47"/>
    <w:rsid w:val="003764E4"/>
    <w:rsid w:val="003841F0"/>
    <w:rsid w:val="003A770F"/>
    <w:rsid w:val="003D64FD"/>
    <w:rsid w:val="003F1753"/>
    <w:rsid w:val="003F549C"/>
    <w:rsid w:val="0040121F"/>
    <w:rsid w:val="00411A3B"/>
    <w:rsid w:val="004244AE"/>
    <w:rsid w:val="004400D3"/>
    <w:rsid w:val="00444D5A"/>
    <w:rsid w:val="0044644E"/>
    <w:rsid w:val="00463FD7"/>
    <w:rsid w:val="004710DF"/>
    <w:rsid w:val="00491F58"/>
    <w:rsid w:val="004A193A"/>
    <w:rsid w:val="004B264E"/>
    <w:rsid w:val="004C1229"/>
    <w:rsid w:val="004E12A2"/>
    <w:rsid w:val="004F720E"/>
    <w:rsid w:val="00520D2D"/>
    <w:rsid w:val="0052384F"/>
    <w:rsid w:val="00537916"/>
    <w:rsid w:val="005408C3"/>
    <w:rsid w:val="00546DAB"/>
    <w:rsid w:val="005539F5"/>
    <w:rsid w:val="00577CD3"/>
    <w:rsid w:val="005930E3"/>
    <w:rsid w:val="005A13FD"/>
    <w:rsid w:val="005C1F0E"/>
    <w:rsid w:val="00620DAD"/>
    <w:rsid w:val="00621934"/>
    <w:rsid w:val="006240A5"/>
    <w:rsid w:val="00633F8F"/>
    <w:rsid w:val="00644B31"/>
    <w:rsid w:val="0065218E"/>
    <w:rsid w:val="00680A15"/>
    <w:rsid w:val="0068366E"/>
    <w:rsid w:val="006D4CCD"/>
    <w:rsid w:val="006F37B2"/>
    <w:rsid w:val="006F6F34"/>
    <w:rsid w:val="00707369"/>
    <w:rsid w:val="0071201C"/>
    <w:rsid w:val="007256D6"/>
    <w:rsid w:val="00726335"/>
    <w:rsid w:val="00726B36"/>
    <w:rsid w:val="0073567C"/>
    <w:rsid w:val="0074619A"/>
    <w:rsid w:val="0074725F"/>
    <w:rsid w:val="0077187C"/>
    <w:rsid w:val="00793158"/>
    <w:rsid w:val="007A1D8A"/>
    <w:rsid w:val="007A2593"/>
    <w:rsid w:val="007C1EA7"/>
    <w:rsid w:val="007D2404"/>
    <w:rsid w:val="007E4796"/>
    <w:rsid w:val="0080260E"/>
    <w:rsid w:val="0081656E"/>
    <w:rsid w:val="00825FE5"/>
    <w:rsid w:val="00867A8E"/>
    <w:rsid w:val="00875A1D"/>
    <w:rsid w:val="008771E0"/>
    <w:rsid w:val="008877D4"/>
    <w:rsid w:val="0089736B"/>
    <w:rsid w:val="008B0263"/>
    <w:rsid w:val="008B7891"/>
    <w:rsid w:val="008F354B"/>
    <w:rsid w:val="00902B7F"/>
    <w:rsid w:val="00905E42"/>
    <w:rsid w:val="00910917"/>
    <w:rsid w:val="00910EAF"/>
    <w:rsid w:val="00913A2F"/>
    <w:rsid w:val="009156D3"/>
    <w:rsid w:val="00917E91"/>
    <w:rsid w:val="0096674E"/>
    <w:rsid w:val="009676CE"/>
    <w:rsid w:val="00990F94"/>
    <w:rsid w:val="009E37C0"/>
    <w:rsid w:val="009E6F42"/>
    <w:rsid w:val="009F7345"/>
    <w:rsid w:val="00A05BC0"/>
    <w:rsid w:val="00A21F8E"/>
    <w:rsid w:val="00A34D45"/>
    <w:rsid w:val="00A620E0"/>
    <w:rsid w:val="00A70977"/>
    <w:rsid w:val="00A82AB8"/>
    <w:rsid w:val="00A91434"/>
    <w:rsid w:val="00AA4032"/>
    <w:rsid w:val="00AB0789"/>
    <w:rsid w:val="00AD4E66"/>
    <w:rsid w:val="00AF7087"/>
    <w:rsid w:val="00B34C3A"/>
    <w:rsid w:val="00B5733C"/>
    <w:rsid w:val="00B65FA9"/>
    <w:rsid w:val="00B711BB"/>
    <w:rsid w:val="00B777FD"/>
    <w:rsid w:val="00B92444"/>
    <w:rsid w:val="00B96241"/>
    <w:rsid w:val="00BE20EE"/>
    <w:rsid w:val="00C10537"/>
    <w:rsid w:val="00C117E2"/>
    <w:rsid w:val="00C408CB"/>
    <w:rsid w:val="00C531F1"/>
    <w:rsid w:val="00C8622E"/>
    <w:rsid w:val="00CC15FA"/>
    <w:rsid w:val="00CC7D7A"/>
    <w:rsid w:val="00CE0B6C"/>
    <w:rsid w:val="00CE0CD5"/>
    <w:rsid w:val="00D02D94"/>
    <w:rsid w:val="00D20114"/>
    <w:rsid w:val="00D423B3"/>
    <w:rsid w:val="00D67621"/>
    <w:rsid w:val="00D72ED4"/>
    <w:rsid w:val="00D73B4D"/>
    <w:rsid w:val="00D77620"/>
    <w:rsid w:val="00D7790F"/>
    <w:rsid w:val="00DA2518"/>
    <w:rsid w:val="00DB20FE"/>
    <w:rsid w:val="00DC1604"/>
    <w:rsid w:val="00DC5513"/>
    <w:rsid w:val="00DD1F2F"/>
    <w:rsid w:val="00DD2AB4"/>
    <w:rsid w:val="00E27844"/>
    <w:rsid w:val="00E30747"/>
    <w:rsid w:val="00E31215"/>
    <w:rsid w:val="00E46083"/>
    <w:rsid w:val="00E46F07"/>
    <w:rsid w:val="00E5348D"/>
    <w:rsid w:val="00E62C3D"/>
    <w:rsid w:val="00E65131"/>
    <w:rsid w:val="00E74120"/>
    <w:rsid w:val="00E91715"/>
    <w:rsid w:val="00EB0F06"/>
    <w:rsid w:val="00EB1C29"/>
    <w:rsid w:val="00EB7F9D"/>
    <w:rsid w:val="00EC1F7D"/>
    <w:rsid w:val="00ED3418"/>
    <w:rsid w:val="00EE68EC"/>
    <w:rsid w:val="00F15010"/>
    <w:rsid w:val="00F20D6A"/>
    <w:rsid w:val="00F22A57"/>
    <w:rsid w:val="00F240A0"/>
    <w:rsid w:val="00F26451"/>
    <w:rsid w:val="00F31DEC"/>
    <w:rsid w:val="00F44F68"/>
    <w:rsid w:val="00F644BB"/>
    <w:rsid w:val="00F664C7"/>
    <w:rsid w:val="00F6696F"/>
    <w:rsid w:val="00FB7715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01874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E555-B8BF-43C4-8FD6-F93D79ED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user</cp:lastModifiedBy>
  <cp:revision>14</cp:revision>
  <dcterms:created xsi:type="dcterms:W3CDTF">2017-07-26T07:46:00Z</dcterms:created>
  <dcterms:modified xsi:type="dcterms:W3CDTF">2017-09-01T10:09:00Z</dcterms:modified>
</cp:coreProperties>
</file>