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4879" w14:textId="77777777" w:rsidR="00AC65C4" w:rsidRDefault="00AC65C4" w:rsidP="00E102A9">
      <w:pPr>
        <w:jc w:val="both"/>
        <w:rPr>
          <w:b/>
          <w:bCs/>
          <w:sz w:val="23"/>
          <w:szCs w:val="23"/>
          <w:u w:val="single"/>
        </w:rPr>
      </w:pPr>
    </w:p>
    <w:p w14:paraId="2EC8E151" w14:textId="0DCBB248" w:rsidR="00D732B9" w:rsidRPr="00D732B9" w:rsidRDefault="00D7146A" w:rsidP="00E102A9">
      <w:pPr>
        <w:jc w:val="both"/>
        <w:rPr>
          <w:b/>
          <w:bCs/>
          <w:sz w:val="26"/>
          <w:szCs w:val="26"/>
          <w:u w:val="single"/>
        </w:rPr>
      </w:pPr>
      <w:r w:rsidRPr="00D732B9">
        <w:rPr>
          <w:b/>
          <w:bCs/>
          <w:sz w:val="26"/>
          <w:szCs w:val="26"/>
          <w:u w:val="single"/>
        </w:rPr>
        <w:t xml:space="preserve">Ogłoszenie o naborze wniosków </w:t>
      </w:r>
      <w:r w:rsidR="0044277A">
        <w:rPr>
          <w:b/>
          <w:bCs/>
          <w:sz w:val="26"/>
          <w:szCs w:val="26"/>
          <w:u w:val="single"/>
        </w:rPr>
        <w:t>o</w:t>
      </w:r>
      <w:r w:rsidRPr="00D732B9">
        <w:rPr>
          <w:b/>
          <w:bCs/>
          <w:sz w:val="26"/>
          <w:szCs w:val="26"/>
          <w:u w:val="single"/>
        </w:rPr>
        <w:t xml:space="preserve"> pożyczkę inwestycyjną </w:t>
      </w:r>
    </w:p>
    <w:p w14:paraId="021FA25E" w14:textId="6B78BD7C" w:rsidR="00D7146A" w:rsidRPr="00D732B9" w:rsidRDefault="0069322D" w:rsidP="00E102A9">
      <w:pPr>
        <w:jc w:val="both"/>
        <w:rPr>
          <w:sz w:val="26"/>
          <w:szCs w:val="26"/>
        </w:rPr>
      </w:pPr>
      <w:r w:rsidRPr="00D732B9">
        <w:rPr>
          <w:b/>
          <w:bCs/>
          <w:sz w:val="26"/>
          <w:szCs w:val="26"/>
          <w:u w:val="single"/>
        </w:rPr>
        <w:t>w ramach Programu modernizacji podmiotów leczniczych z terenu województwa kujawsko-pomorskiego</w:t>
      </w:r>
    </w:p>
    <w:p w14:paraId="421C19C2" w14:textId="77777777" w:rsidR="006E5886" w:rsidRDefault="006E5886" w:rsidP="0069322D">
      <w:pPr>
        <w:jc w:val="both"/>
      </w:pPr>
    </w:p>
    <w:p w14:paraId="7E6C7299" w14:textId="749ED495" w:rsidR="0069322D" w:rsidRDefault="006E5886" w:rsidP="0069322D">
      <w:pPr>
        <w:jc w:val="both"/>
      </w:pPr>
      <w:r>
        <w:t xml:space="preserve">KPFR sp. z o.o. w Toruniu ogłasza nabór wniosków o udzielenie </w:t>
      </w:r>
      <w:r w:rsidR="0069322D">
        <w:t xml:space="preserve">wsparcia zwrotnego w postaci </w:t>
      </w:r>
      <w:r>
        <w:t xml:space="preserve">pożyczki </w:t>
      </w:r>
      <w:r w:rsidR="002A4F5B">
        <w:br/>
      </w:r>
      <w:r w:rsidR="0069322D" w:rsidRPr="0069322D">
        <w:t xml:space="preserve">z możliwym częściowym umorzeniem kapitału </w:t>
      </w:r>
      <w:r w:rsidR="0069322D">
        <w:t xml:space="preserve">na realizację inwestycji w ramach </w:t>
      </w:r>
      <w:r w:rsidR="0069322D" w:rsidRPr="0069322D">
        <w:t>Program</w:t>
      </w:r>
      <w:r w:rsidR="0069322D">
        <w:t>u</w:t>
      </w:r>
      <w:r w:rsidR="0069322D" w:rsidRPr="0069322D">
        <w:t xml:space="preserve"> modernizacji podmiotów leczniczych z terenu województwa kujawsko-pomorskiego</w:t>
      </w:r>
      <w:r w:rsidR="00F61EE0">
        <w:t>, prz</w:t>
      </w:r>
      <w:r w:rsidR="009D7ACC">
        <w:t>yj</w:t>
      </w:r>
      <w:r w:rsidR="00F61EE0">
        <w:t xml:space="preserve">ętego uchwałą Zarządu Województwa Kujawsko-Pomorskiego </w:t>
      </w:r>
      <w:r w:rsidR="00F61EE0" w:rsidRPr="00F61EE0">
        <w:t xml:space="preserve">Nr 12/603/24 z </w:t>
      </w:r>
      <w:r w:rsidR="00F61EE0">
        <w:t xml:space="preserve">dnia </w:t>
      </w:r>
      <w:r w:rsidR="00F61EE0" w:rsidRPr="00F61EE0">
        <w:t>20.03.2024 r</w:t>
      </w:r>
      <w:r w:rsidR="0069322D">
        <w:t>.</w:t>
      </w:r>
    </w:p>
    <w:p w14:paraId="3F5002E4" w14:textId="77777777" w:rsidR="00802BED" w:rsidRDefault="00802BED" w:rsidP="00802BED">
      <w:pPr>
        <w:spacing w:before="240" w:line="276" w:lineRule="auto"/>
        <w:jc w:val="both"/>
      </w:pPr>
      <w:r w:rsidRPr="00893702">
        <w:rPr>
          <w:b/>
          <w:bCs/>
          <w:u w:val="single"/>
        </w:rPr>
        <w:t>Sposób składania wniosków i wyboru projektów</w:t>
      </w:r>
      <w:r>
        <w:t>: procedura dwuetapowa, na którą składają się:</w:t>
      </w:r>
    </w:p>
    <w:p w14:paraId="7B8BC58F" w14:textId="6608DAA7" w:rsidR="00802BED" w:rsidRPr="00AC65C4" w:rsidRDefault="00802BED" w:rsidP="00802BED">
      <w:pPr>
        <w:numPr>
          <w:ilvl w:val="0"/>
          <w:numId w:val="9"/>
        </w:numPr>
        <w:spacing w:line="276" w:lineRule="auto"/>
        <w:jc w:val="both"/>
        <w:rPr>
          <w:rFonts w:cstheme="minorHAnsi"/>
          <w:color w:val="1B1B1B"/>
          <w:shd w:val="clear" w:color="auto" w:fill="FFFFFF"/>
        </w:rPr>
      </w:pPr>
      <w:r w:rsidRPr="00AC65C4">
        <w:rPr>
          <w:rFonts w:cstheme="minorHAnsi"/>
          <w:color w:val="1B1B1B"/>
          <w:shd w:val="clear" w:color="auto" w:fill="FFFFFF"/>
        </w:rPr>
        <w:t>Etap I (Preselekcja) -  nabór i ocena Fiszek przedsięwzięcia wg ogólnych kryteriów preselekcji</w:t>
      </w:r>
    </w:p>
    <w:p w14:paraId="2496287B" w14:textId="0751BE94" w:rsidR="0086442E" w:rsidRPr="00802BED" w:rsidRDefault="00802BED" w:rsidP="00802BED">
      <w:pPr>
        <w:numPr>
          <w:ilvl w:val="0"/>
          <w:numId w:val="9"/>
        </w:numPr>
        <w:spacing w:line="276" w:lineRule="auto"/>
        <w:jc w:val="both"/>
        <w:rPr>
          <w:rFonts w:cstheme="minorHAnsi"/>
          <w:color w:val="1B1B1B"/>
          <w:shd w:val="clear" w:color="auto" w:fill="FFFFFF"/>
        </w:rPr>
      </w:pPr>
      <w:r w:rsidRPr="00AC65C4">
        <w:rPr>
          <w:rFonts w:cstheme="minorHAnsi"/>
          <w:color w:val="1B1B1B"/>
          <w:shd w:val="clear" w:color="auto" w:fill="FFFFFF"/>
        </w:rPr>
        <w:t xml:space="preserve">Etap II - nabór i ocena </w:t>
      </w:r>
      <w:r w:rsidR="00F61EE0">
        <w:rPr>
          <w:rFonts w:cstheme="minorHAnsi"/>
          <w:color w:val="1B1B1B"/>
          <w:shd w:val="clear" w:color="auto" w:fill="FFFFFF"/>
        </w:rPr>
        <w:t>wniosków o pożyczkę</w:t>
      </w:r>
      <w:r w:rsidRPr="00AC65C4">
        <w:rPr>
          <w:rFonts w:cstheme="minorHAnsi"/>
          <w:color w:val="1B1B1B"/>
          <w:shd w:val="clear" w:color="auto" w:fill="FFFFFF"/>
        </w:rPr>
        <w:t xml:space="preserve"> </w:t>
      </w:r>
      <w:r>
        <w:rPr>
          <w:rFonts w:cstheme="minorHAnsi"/>
          <w:color w:val="1B1B1B"/>
          <w:shd w:val="clear" w:color="auto" w:fill="FFFFFF"/>
        </w:rPr>
        <w:t xml:space="preserve">w oparciu o </w:t>
      </w:r>
      <w:r w:rsidRPr="00AC65C4">
        <w:rPr>
          <w:rFonts w:cstheme="minorHAnsi"/>
          <w:color w:val="1B1B1B"/>
          <w:shd w:val="clear" w:color="auto" w:fill="FFFFFF"/>
        </w:rPr>
        <w:t>zaproszeni</w:t>
      </w:r>
      <w:r>
        <w:rPr>
          <w:rFonts w:cstheme="minorHAnsi"/>
          <w:color w:val="1B1B1B"/>
          <w:shd w:val="clear" w:color="auto" w:fill="FFFFFF"/>
        </w:rPr>
        <w:t>a</w:t>
      </w:r>
      <w:r w:rsidRPr="00AC65C4">
        <w:rPr>
          <w:rFonts w:cstheme="minorHAnsi"/>
          <w:color w:val="1B1B1B"/>
          <w:shd w:val="clear" w:color="auto" w:fill="FFFFFF"/>
        </w:rPr>
        <w:t xml:space="preserve"> do złożenia wniosku </w:t>
      </w:r>
      <w:r w:rsidR="00F61EE0">
        <w:rPr>
          <w:rFonts w:cstheme="minorHAnsi"/>
          <w:color w:val="1B1B1B"/>
          <w:shd w:val="clear" w:color="auto" w:fill="FFFFFF"/>
        </w:rPr>
        <w:br/>
      </w:r>
      <w:r>
        <w:rPr>
          <w:rFonts w:cstheme="minorHAnsi"/>
          <w:color w:val="1B1B1B"/>
          <w:shd w:val="clear" w:color="auto" w:fill="FFFFFF"/>
        </w:rPr>
        <w:t>o pożyczkę</w:t>
      </w:r>
      <w:r w:rsidR="00242AC0">
        <w:rPr>
          <w:rFonts w:cstheme="minorHAnsi"/>
          <w:color w:val="1B1B1B"/>
          <w:shd w:val="clear" w:color="auto" w:fill="FFFFFF"/>
        </w:rPr>
        <w:t>,</w:t>
      </w:r>
      <w:r>
        <w:rPr>
          <w:rFonts w:cstheme="minorHAnsi"/>
          <w:color w:val="1B1B1B"/>
          <w:shd w:val="clear" w:color="auto" w:fill="FFFFFF"/>
        </w:rPr>
        <w:t xml:space="preserve"> przesłane</w:t>
      </w:r>
      <w:r w:rsidRPr="00AC65C4">
        <w:rPr>
          <w:rFonts w:cstheme="minorHAnsi"/>
          <w:color w:val="1B1B1B"/>
          <w:shd w:val="clear" w:color="auto" w:fill="FFFFFF"/>
        </w:rPr>
        <w:t xml:space="preserve"> do wnioskodawców, którzy uzyskali pozytywny wynik weryfikacji fiszki przedsięwzięcia</w:t>
      </w:r>
    </w:p>
    <w:p w14:paraId="06A49BE2" w14:textId="6FDE1550" w:rsidR="00BB0634" w:rsidRPr="00893702" w:rsidRDefault="00893702" w:rsidP="00393719">
      <w:pPr>
        <w:spacing w:line="360" w:lineRule="auto"/>
        <w:jc w:val="both"/>
        <w:rPr>
          <w:b/>
          <w:bCs/>
        </w:rPr>
      </w:pPr>
      <w:r>
        <w:rPr>
          <w:b/>
          <w:bCs/>
          <w:u w:val="single"/>
        </w:rPr>
        <w:t>Termin składania fiszek</w:t>
      </w:r>
      <w:r w:rsidR="00AC65C4">
        <w:rPr>
          <w:b/>
          <w:bCs/>
          <w:u w:val="single"/>
        </w:rPr>
        <w:t xml:space="preserve"> przedsięwzięcia</w:t>
      </w:r>
      <w:r w:rsidRPr="004F4FA8">
        <w:rPr>
          <w:b/>
          <w:bCs/>
        </w:rPr>
        <w:t>:</w:t>
      </w:r>
      <w:r>
        <w:rPr>
          <w:b/>
          <w:bCs/>
        </w:rPr>
        <w:t xml:space="preserve"> </w:t>
      </w:r>
      <w:r w:rsidR="00CE3503" w:rsidRPr="00CE3503">
        <w:t>od 4 kwietnia</w:t>
      </w:r>
      <w:r w:rsidR="00CE3503">
        <w:rPr>
          <w:b/>
          <w:bCs/>
        </w:rPr>
        <w:t xml:space="preserve"> </w:t>
      </w:r>
      <w:r w:rsidRPr="00893702">
        <w:t xml:space="preserve">do </w:t>
      </w:r>
      <w:r w:rsidR="00934CB7">
        <w:t>18</w:t>
      </w:r>
      <w:r w:rsidRPr="00893702">
        <w:t xml:space="preserve"> kwietnia 2024 r.</w:t>
      </w:r>
    </w:p>
    <w:p w14:paraId="39321FAA" w14:textId="0866517F" w:rsidR="004B2077" w:rsidRPr="009925D3" w:rsidRDefault="004B2077" w:rsidP="00393719">
      <w:pPr>
        <w:spacing w:line="360" w:lineRule="auto"/>
        <w:jc w:val="both"/>
      </w:pPr>
      <w:r w:rsidRPr="0071181F">
        <w:rPr>
          <w:b/>
          <w:bCs/>
          <w:u w:val="single"/>
        </w:rPr>
        <w:t>Termin składania wniosków</w:t>
      </w:r>
      <w:r w:rsidR="00F61EE0">
        <w:rPr>
          <w:b/>
          <w:bCs/>
          <w:u w:val="single"/>
        </w:rPr>
        <w:t xml:space="preserve"> o pożyczkę</w:t>
      </w:r>
      <w:r w:rsidRPr="0071181F">
        <w:rPr>
          <w:b/>
          <w:bCs/>
        </w:rPr>
        <w:t>:</w:t>
      </w:r>
      <w:r w:rsidR="0071181F">
        <w:rPr>
          <w:b/>
          <w:bCs/>
        </w:rPr>
        <w:t xml:space="preserve"> </w:t>
      </w:r>
      <w:r w:rsidR="00F61EE0">
        <w:t>zostanie okre</w:t>
      </w:r>
      <w:r w:rsidR="00CE3503">
        <w:t>ślony w zaproszeniu do złożenia wniosku, jednak nie później niż</w:t>
      </w:r>
      <w:r w:rsidR="00CE3503" w:rsidRPr="00CE3503">
        <w:t xml:space="preserve"> w ciągu roku od otrzymania zaproszenia do jego złożenia</w:t>
      </w:r>
      <w:r w:rsidR="00CE3503">
        <w:t xml:space="preserve"> </w:t>
      </w:r>
    </w:p>
    <w:p w14:paraId="7DC80256" w14:textId="6B9C01C4" w:rsidR="004B2077" w:rsidRPr="009925D3" w:rsidRDefault="004B2077" w:rsidP="00393719">
      <w:pPr>
        <w:spacing w:line="360" w:lineRule="auto"/>
      </w:pPr>
      <w:r w:rsidRPr="0071181F">
        <w:rPr>
          <w:b/>
          <w:bCs/>
          <w:u w:val="single"/>
        </w:rPr>
        <w:t>Limit środków w ramach naboru</w:t>
      </w:r>
      <w:r w:rsidRPr="0071181F">
        <w:rPr>
          <w:b/>
          <w:bCs/>
        </w:rPr>
        <w:t xml:space="preserve">: </w:t>
      </w:r>
      <w:r w:rsidR="0071181F" w:rsidRPr="009925D3">
        <w:rPr>
          <w:rFonts w:cstheme="minorHAnsi"/>
        </w:rPr>
        <w:t>23</w:t>
      </w:r>
      <w:r w:rsidR="0086442E">
        <w:rPr>
          <w:rFonts w:cstheme="minorHAnsi"/>
        </w:rPr>
        <w:t>.000.000,00</w:t>
      </w:r>
      <w:r w:rsidR="0071181F" w:rsidRPr="009925D3">
        <w:rPr>
          <w:rFonts w:cstheme="minorHAnsi"/>
        </w:rPr>
        <w:t xml:space="preserve"> </w:t>
      </w:r>
      <w:r w:rsidR="0086442E">
        <w:rPr>
          <w:rFonts w:cstheme="minorHAnsi"/>
        </w:rPr>
        <w:t>PLN</w:t>
      </w:r>
    </w:p>
    <w:p w14:paraId="196B0919" w14:textId="4D232C90" w:rsidR="000A6854" w:rsidRPr="009925D3" w:rsidRDefault="000A6854" w:rsidP="00393719">
      <w:pPr>
        <w:spacing w:line="360" w:lineRule="auto"/>
        <w:rPr>
          <w:i/>
          <w:iCs/>
        </w:rPr>
      </w:pPr>
      <w:r w:rsidRPr="0071181F">
        <w:rPr>
          <w:rStyle w:val="Uwydatnienie"/>
          <w:b/>
          <w:bCs/>
          <w:i w:val="0"/>
          <w:iCs w:val="0"/>
          <w:u w:val="single"/>
        </w:rPr>
        <w:t xml:space="preserve">Minimalna </w:t>
      </w:r>
      <w:r w:rsidR="0071181F" w:rsidRPr="0071181F">
        <w:rPr>
          <w:rStyle w:val="Uwydatnienie"/>
          <w:b/>
          <w:bCs/>
          <w:i w:val="0"/>
          <w:iCs w:val="0"/>
          <w:u w:val="single"/>
        </w:rPr>
        <w:t>kwota wsparcia</w:t>
      </w:r>
      <w:r w:rsidR="0071181F">
        <w:rPr>
          <w:rStyle w:val="Uwydatnienie"/>
          <w:b/>
          <w:bCs/>
          <w:i w:val="0"/>
          <w:iCs w:val="0"/>
        </w:rPr>
        <w:t xml:space="preserve">: </w:t>
      </w:r>
      <w:r w:rsidR="0071181F" w:rsidRPr="009925D3">
        <w:rPr>
          <w:rStyle w:val="Uwydatnienie"/>
          <w:i w:val="0"/>
          <w:iCs w:val="0"/>
        </w:rPr>
        <w:t>100</w:t>
      </w:r>
      <w:r w:rsidR="0086442E">
        <w:rPr>
          <w:rStyle w:val="Uwydatnienie"/>
          <w:i w:val="0"/>
          <w:iCs w:val="0"/>
        </w:rPr>
        <w:t>.000,00 PLN</w:t>
      </w:r>
    </w:p>
    <w:p w14:paraId="76609CC8" w14:textId="62A2CF95" w:rsidR="0071181F" w:rsidRPr="009925D3" w:rsidRDefault="004B2077" w:rsidP="00393719">
      <w:pPr>
        <w:spacing w:line="360" w:lineRule="auto"/>
      </w:pPr>
      <w:r w:rsidRPr="0071181F">
        <w:rPr>
          <w:b/>
          <w:bCs/>
          <w:u w:val="single"/>
        </w:rPr>
        <w:t>Maksymalna kwota wsparcia</w:t>
      </w:r>
      <w:r w:rsidRPr="0071181F">
        <w:rPr>
          <w:b/>
          <w:bCs/>
        </w:rPr>
        <w:t>:</w:t>
      </w:r>
      <w:r w:rsidR="0071181F">
        <w:rPr>
          <w:b/>
          <w:bCs/>
        </w:rPr>
        <w:t xml:space="preserve"> </w:t>
      </w:r>
      <w:r w:rsidR="0071181F" w:rsidRPr="009925D3">
        <w:t>5</w:t>
      </w:r>
      <w:r w:rsidR="0086442E">
        <w:t>.000.000,00 PLN</w:t>
      </w:r>
    </w:p>
    <w:p w14:paraId="20BFC1B1" w14:textId="7390DE5E" w:rsidR="000A6854" w:rsidRDefault="000A6854" w:rsidP="00290CA9">
      <w:pPr>
        <w:spacing w:line="276" w:lineRule="auto"/>
        <w:jc w:val="both"/>
        <w:rPr>
          <w:rStyle w:val="Uwydatnienie"/>
          <w:i w:val="0"/>
          <w:iCs w:val="0"/>
        </w:rPr>
      </w:pPr>
      <w:r w:rsidRPr="0071181F">
        <w:rPr>
          <w:rStyle w:val="Uwydatnienie"/>
          <w:b/>
          <w:bCs/>
          <w:i w:val="0"/>
          <w:iCs w:val="0"/>
          <w:u w:val="single"/>
        </w:rPr>
        <w:t xml:space="preserve">Wysokość </w:t>
      </w:r>
      <w:r w:rsidR="0071181F" w:rsidRPr="0071181F">
        <w:rPr>
          <w:rStyle w:val="Uwydatnienie"/>
          <w:b/>
          <w:bCs/>
          <w:i w:val="0"/>
          <w:iCs w:val="0"/>
          <w:u w:val="single"/>
        </w:rPr>
        <w:t>umorzenia</w:t>
      </w:r>
      <w:r w:rsidR="0071181F">
        <w:rPr>
          <w:rStyle w:val="Uwydatnienie"/>
          <w:b/>
          <w:bCs/>
          <w:i w:val="0"/>
          <w:iCs w:val="0"/>
        </w:rPr>
        <w:t xml:space="preserve">: </w:t>
      </w:r>
      <w:r w:rsidR="00802BED" w:rsidRPr="00CE3503">
        <w:rPr>
          <w:rStyle w:val="Uwydatnienie"/>
          <w:i w:val="0"/>
          <w:iCs w:val="0"/>
        </w:rPr>
        <w:t>do</w:t>
      </w:r>
      <w:r w:rsidR="00802BED">
        <w:rPr>
          <w:rStyle w:val="Uwydatnienie"/>
          <w:b/>
          <w:bCs/>
          <w:i w:val="0"/>
          <w:iCs w:val="0"/>
        </w:rPr>
        <w:t xml:space="preserve"> </w:t>
      </w:r>
      <w:r w:rsidR="0071181F" w:rsidRPr="009925D3">
        <w:rPr>
          <w:rStyle w:val="Uwydatnienie"/>
          <w:i w:val="0"/>
          <w:iCs w:val="0"/>
        </w:rPr>
        <w:t>85 % kwot</w:t>
      </w:r>
      <w:r w:rsidR="00CD6071">
        <w:rPr>
          <w:rStyle w:val="Uwydatnienie"/>
          <w:i w:val="0"/>
          <w:iCs w:val="0"/>
        </w:rPr>
        <w:t>y pożyczki</w:t>
      </w:r>
      <w:r w:rsidR="00E3345B">
        <w:rPr>
          <w:rStyle w:val="Uwydatnienie"/>
          <w:i w:val="0"/>
          <w:iCs w:val="0"/>
        </w:rPr>
        <w:t xml:space="preserve"> (</w:t>
      </w:r>
      <w:r w:rsidR="00B9553C">
        <w:rPr>
          <w:rStyle w:val="Uwydatnienie"/>
          <w:i w:val="0"/>
          <w:iCs w:val="0"/>
        </w:rPr>
        <w:t>nie więcej niż 4</w:t>
      </w:r>
      <w:r w:rsidR="0086442E">
        <w:rPr>
          <w:rStyle w:val="Uwydatnienie"/>
          <w:i w:val="0"/>
          <w:iCs w:val="0"/>
        </w:rPr>
        <w:t>.000.000,00 PLN</w:t>
      </w:r>
      <w:r w:rsidR="00E3345B">
        <w:rPr>
          <w:rStyle w:val="Uwydatnienie"/>
          <w:i w:val="0"/>
          <w:iCs w:val="0"/>
        </w:rPr>
        <w:t>)</w:t>
      </w:r>
      <w:r w:rsidR="008A1E48">
        <w:rPr>
          <w:rStyle w:val="Uwydatnienie"/>
          <w:i w:val="0"/>
          <w:iCs w:val="0"/>
        </w:rPr>
        <w:t xml:space="preserve">, uwarunkowane </w:t>
      </w:r>
      <w:r w:rsidR="00E3345B">
        <w:rPr>
          <w:rStyle w:val="Uwydatnienie"/>
          <w:i w:val="0"/>
          <w:iCs w:val="0"/>
        </w:rPr>
        <w:t xml:space="preserve">pełną </w:t>
      </w:r>
      <w:r w:rsidR="008A1E48">
        <w:rPr>
          <w:rStyle w:val="Uwydatnienie"/>
          <w:i w:val="0"/>
          <w:iCs w:val="0"/>
        </w:rPr>
        <w:t>realizacją</w:t>
      </w:r>
      <w:r w:rsidR="00E3345B">
        <w:rPr>
          <w:rStyle w:val="Uwydatnienie"/>
          <w:i w:val="0"/>
          <w:iCs w:val="0"/>
        </w:rPr>
        <w:t xml:space="preserve"> przedsięwzięcia</w:t>
      </w:r>
      <w:r w:rsidR="00AC65C4">
        <w:rPr>
          <w:rStyle w:val="Uwydatnienie"/>
          <w:i w:val="0"/>
          <w:iCs w:val="0"/>
        </w:rPr>
        <w:t xml:space="preserve"> i </w:t>
      </w:r>
      <w:r w:rsidR="00E3345B">
        <w:rPr>
          <w:rStyle w:val="Uwydatnienie"/>
          <w:i w:val="0"/>
          <w:iCs w:val="0"/>
        </w:rPr>
        <w:t xml:space="preserve"> </w:t>
      </w:r>
      <w:r w:rsidR="00AC65C4">
        <w:rPr>
          <w:rStyle w:val="Uwydatnienie"/>
          <w:i w:val="0"/>
          <w:iCs w:val="0"/>
        </w:rPr>
        <w:t>osiągnięciem zakładanych celów inwestycji</w:t>
      </w:r>
    </w:p>
    <w:p w14:paraId="29AF918B" w14:textId="26B158F8" w:rsidR="00E102A9" w:rsidRDefault="00CE3503" w:rsidP="00CD6071">
      <w:pPr>
        <w:spacing w:line="276" w:lineRule="auto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Uprawnieni wnioskodawcy</w:t>
      </w:r>
      <w:r w:rsidR="00E102A9">
        <w:rPr>
          <w:rStyle w:val="Pogrubienie"/>
          <w:u w:val="single"/>
        </w:rPr>
        <w:t xml:space="preserve">: </w:t>
      </w:r>
    </w:p>
    <w:p w14:paraId="33BBAFEC" w14:textId="77777777" w:rsidR="00E102A9" w:rsidRPr="00E102A9" w:rsidRDefault="00E102A9" w:rsidP="00290CA9">
      <w:pPr>
        <w:pStyle w:val="Akapitzlist"/>
        <w:numPr>
          <w:ilvl w:val="0"/>
          <w:numId w:val="1"/>
        </w:numPr>
        <w:suppressAutoHyphens/>
        <w:autoSpaceDN w:val="0"/>
        <w:spacing w:after="160" w:line="276" w:lineRule="auto"/>
        <w:ind w:left="567"/>
        <w:contextualSpacing/>
        <w:rPr>
          <w:rFonts w:ascii="Calibri" w:eastAsia="Calibri" w:hAnsi="Calibri" w:cs="Calibri"/>
          <w:kern w:val="3"/>
          <w:sz w:val="22"/>
        </w:rPr>
      </w:pPr>
      <w:r w:rsidRPr="00E102A9">
        <w:rPr>
          <w:rFonts w:ascii="Calibri" w:eastAsia="Calibri" w:hAnsi="Calibri" w:cs="Calibri"/>
          <w:kern w:val="3"/>
          <w:sz w:val="22"/>
        </w:rPr>
        <w:t>samodzielne publiczne zakłady ochrony zdrowia (dla których organem prowadzącym jest powiat lub miasto na prawach powiatu) udzielające świadczeń opieki zdrowotnej finansowanych ze środków publicznych;</w:t>
      </w:r>
    </w:p>
    <w:p w14:paraId="4258C913" w14:textId="1777AAEF" w:rsidR="00E102A9" w:rsidRPr="00E102A9" w:rsidRDefault="00E102A9" w:rsidP="00290CA9">
      <w:pPr>
        <w:pStyle w:val="Akapitzlist"/>
        <w:numPr>
          <w:ilvl w:val="0"/>
          <w:numId w:val="1"/>
        </w:numPr>
        <w:suppressAutoHyphens/>
        <w:autoSpaceDN w:val="0"/>
        <w:spacing w:after="160" w:line="276" w:lineRule="auto"/>
        <w:ind w:left="567"/>
        <w:contextualSpacing/>
        <w:rPr>
          <w:rFonts w:ascii="Calibri" w:eastAsia="Calibri" w:hAnsi="Calibri" w:cs="Calibri"/>
          <w:kern w:val="3"/>
          <w:sz w:val="22"/>
        </w:rPr>
      </w:pPr>
      <w:r w:rsidRPr="00E102A9">
        <w:rPr>
          <w:rFonts w:ascii="Calibri" w:eastAsia="Calibri" w:hAnsi="Calibri" w:cs="Calibri"/>
          <w:kern w:val="3"/>
          <w:sz w:val="22"/>
        </w:rPr>
        <w:t>niepubliczne zakłady ochrony zdrowia udzielające świadczeń opieki zdrowotnej finansowanych ze środków publicznych (podmioty prywatne mające umowę z Narodowym Funduszem Zdrowia) świadczące ww. usługi z wykorzystaniem nieruchomości należącej lub udostępnionej przez jednostki samorządu terytorialnego (starostwa powiatowe lub miasta na prawach powiatu);</w:t>
      </w:r>
    </w:p>
    <w:p w14:paraId="6326BDA9" w14:textId="77777777" w:rsidR="00E102A9" w:rsidRPr="00E102A9" w:rsidRDefault="00E102A9" w:rsidP="00290CA9">
      <w:pPr>
        <w:pStyle w:val="Akapitzlist"/>
        <w:numPr>
          <w:ilvl w:val="0"/>
          <w:numId w:val="1"/>
        </w:numPr>
        <w:suppressAutoHyphens/>
        <w:autoSpaceDN w:val="0"/>
        <w:spacing w:after="160" w:line="276" w:lineRule="auto"/>
        <w:ind w:left="567"/>
        <w:contextualSpacing/>
        <w:rPr>
          <w:rFonts w:ascii="Calibri" w:eastAsia="Calibri" w:hAnsi="Calibri" w:cs="Calibri"/>
          <w:kern w:val="3"/>
          <w:sz w:val="22"/>
        </w:rPr>
      </w:pPr>
      <w:bookmarkStart w:id="0" w:name="_Hlk162431257"/>
      <w:r w:rsidRPr="00E102A9">
        <w:rPr>
          <w:rFonts w:ascii="Calibri" w:eastAsia="Calibri" w:hAnsi="Calibri" w:cs="Calibri"/>
          <w:kern w:val="3"/>
          <w:sz w:val="22"/>
        </w:rPr>
        <w:t xml:space="preserve">jednostki samorządu terytorialnego, których własność stanowi nieruchomość wykorzystywana przez </w:t>
      </w:r>
      <w:bookmarkEnd w:id="0"/>
      <w:r w:rsidRPr="00E102A9">
        <w:rPr>
          <w:rFonts w:ascii="Calibri" w:eastAsia="Calibri" w:hAnsi="Calibri" w:cs="Calibri"/>
          <w:kern w:val="3"/>
          <w:sz w:val="22"/>
        </w:rPr>
        <w:t>SPZOZ lub NZOZ, wskazane w pkt 1 lub 2;</w:t>
      </w:r>
    </w:p>
    <w:p w14:paraId="6DE7A156" w14:textId="12214EDC" w:rsidR="00393719" w:rsidRDefault="00E102A9" w:rsidP="00393719">
      <w:pPr>
        <w:pStyle w:val="Akapitzlist"/>
        <w:numPr>
          <w:ilvl w:val="0"/>
          <w:numId w:val="1"/>
        </w:numPr>
        <w:suppressAutoHyphens/>
        <w:autoSpaceDN w:val="0"/>
        <w:spacing w:before="240" w:after="160" w:line="276" w:lineRule="auto"/>
        <w:ind w:left="567"/>
        <w:contextualSpacing/>
        <w:rPr>
          <w:rFonts w:ascii="Calibri" w:eastAsia="Calibri" w:hAnsi="Calibri" w:cs="Calibri"/>
          <w:kern w:val="3"/>
          <w:sz w:val="22"/>
        </w:rPr>
      </w:pPr>
      <w:r w:rsidRPr="00E102A9">
        <w:rPr>
          <w:rFonts w:ascii="Calibri" w:eastAsia="Calibri" w:hAnsi="Calibri" w:cs="Calibri"/>
          <w:kern w:val="3"/>
          <w:sz w:val="22"/>
        </w:rPr>
        <w:lastRenderedPageBreak/>
        <w:t xml:space="preserve">inne podmioty lecznicze (publiczne lub prywatne) </w:t>
      </w:r>
      <w:bookmarkStart w:id="1" w:name="_Hlk162431510"/>
      <w:r w:rsidRPr="00E102A9">
        <w:rPr>
          <w:rFonts w:ascii="Calibri" w:eastAsia="Calibri" w:hAnsi="Calibri" w:cs="Calibri"/>
          <w:kern w:val="3"/>
          <w:sz w:val="22"/>
        </w:rPr>
        <w:t>w zakresie uruchomienia stacjonarnej usługi opieki hospicyjnej</w:t>
      </w:r>
      <w:bookmarkEnd w:id="1"/>
      <w:r w:rsidRPr="00E102A9">
        <w:rPr>
          <w:rFonts w:ascii="Calibri" w:eastAsia="Calibri" w:hAnsi="Calibri" w:cs="Calibri"/>
          <w:kern w:val="3"/>
          <w:sz w:val="22"/>
        </w:rPr>
        <w:t xml:space="preserve"> na terenie województwa kujawsko-pomorskiego</w:t>
      </w:r>
      <w:r w:rsidR="006113F2">
        <w:rPr>
          <w:rFonts w:ascii="Calibri" w:eastAsia="Calibri" w:hAnsi="Calibri" w:cs="Calibri"/>
          <w:kern w:val="3"/>
          <w:sz w:val="22"/>
        </w:rPr>
        <w:t>;</w:t>
      </w:r>
    </w:p>
    <w:p w14:paraId="4578873F" w14:textId="2D793E2D" w:rsidR="006113F2" w:rsidRPr="00393719" w:rsidRDefault="006113F2" w:rsidP="00393719">
      <w:pPr>
        <w:pStyle w:val="Akapitzlist"/>
        <w:numPr>
          <w:ilvl w:val="0"/>
          <w:numId w:val="1"/>
        </w:numPr>
        <w:suppressAutoHyphens/>
        <w:autoSpaceDN w:val="0"/>
        <w:spacing w:before="240" w:after="160" w:line="276" w:lineRule="auto"/>
        <w:ind w:left="567"/>
        <w:contextualSpacing/>
        <w:rPr>
          <w:rFonts w:ascii="Calibri" w:eastAsia="Calibri" w:hAnsi="Calibri" w:cs="Calibri"/>
          <w:kern w:val="3"/>
          <w:sz w:val="22"/>
        </w:rPr>
      </w:pPr>
      <w:r>
        <w:rPr>
          <w:rFonts w:ascii="Calibri" w:eastAsia="Calibri" w:hAnsi="Calibri" w:cs="Calibri"/>
          <w:kern w:val="3"/>
          <w:sz w:val="22"/>
        </w:rPr>
        <w:t xml:space="preserve">z </w:t>
      </w:r>
      <w:r w:rsidRPr="006113F2">
        <w:rPr>
          <w:rFonts w:ascii="Calibri" w:eastAsia="Calibri" w:hAnsi="Calibri" w:cs="Calibri"/>
          <w:kern w:val="3"/>
          <w:sz w:val="22"/>
        </w:rPr>
        <w:t>możliwości otrzymania wsparcia wykluczone są podmioty, które zrealizowały przedsięwzięcia obejmujące budowę, przebudowę, rozbudowę, remont, modernizację na oddziałach świadczących usługi internistyczne, geriatryczne oraz opieki długoterminowej i hospicyjnej, z wykorzystaniem ze środków europejskich w ramach RPO WK-P na lata 2007-2013 lub RPO WK-P na lata 2014-2020</w:t>
      </w:r>
    </w:p>
    <w:p w14:paraId="32032E3A" w14:textId="17AFA9FF" w:rsidR="00393719" w:rsidRPr="006113F2" w:rsidRDefault="00E102A9" w:rsidP="006113F2">
      <w:pPr>
        <w:spacing w:before="240" w:line="276" w:lineRule="auto"/>
        <w:jc w:val="both"/>
      </w:pPr>
      <w:r w:rsidRPr="009925D3">
        <w:rPr>
          <w:rStyle w:val="Pogrubienie"/>
          <w:u w:val="single"/>
        </w:rPr>
        <w:t>Zakres wsparcia</w:t>
      </w:r>
      <w:r w:rsidRPr="0071181F">
        <w:rPr>
          <w:rStyle w:val="Pogrubienie"/>
        </w:rPr>
        <w:t>:</w:t>
      </w:r>
      <w:r>
        <w:rPr>
          <w:rStyle w:val="Pogrubienie"/>
        </w:rPr>
        <w:t xml:space="preserve"> </w:t>
      </w:r>
      <w:r w:rsidRPr="009925D3">
        <w:rPr>
          <w:rStyle w:val="Pogrubienie"/>
          <w:b w:val="0"/>
          <w:bCs w:val="0"/>
        </w:rPr>
        <w:t>finansowanie do 100 % wydatków kwalifikowalnych</w:t>
      </w:r>
      <w:r>
        <w:rPr>
          <w:rStyle w:val="Pogrubienie"/>
        </w:rPr>
        <w:t xml:space="preserve"> </w:t>
      </w:r>
      <w:r>
        <w:rPr>
          <w:rStyle w:val="Pogrubienie"/>
          <w:b w:val="0"/>
          <w:bCs w:val="0"/>
        </w:rPr>
        <w:t xml:space="preserve">w ramach realizacji inwestycji polegającej na </w:t>
      </w:r>
      <w:r w:rsidRPr="00BB0634">
        <w:rPr>
          <w:rStyle w:val="Pogrubienie"/>
          <w:b w:val="0"/>
          <w:bCs w:val="0"/>
        </w:rPr>
        <w:t>budow</w:t>
      </w:r>
      <w:r>
        <w:rPr>
          <w:rStyle w:val="Pogrubienie"/>
          <w:b w:val="0"/>
          <w:bCs w:val="0"/>
        </w:rPr>
        <w:t>ie</w:t>
      </w:r>
      <w:r w:rsidRPr="00BB0634">
        <w:rPr>
          <w:rStyle w:val="Pogrubienie"/>
          <w:b w:val="0"/>
          <w:bCs w:val="0"/>
        </w:rPr>
        <w:t>, przebudow</w:t>
      </w:r>
      <w:r>
        <w:rPr>
          <w:rStyle w:val="Pogrubienie"/>
          <w:b w:val="0"/>
          <w:bCs w:val="0"/>
        </w:rPr>
        <w:t>ie</w:t>
      </w:r>
      <w:r w:rsidRPr="00BB0634">
        <w:rPr>
          <w:rStyle w:val="Pogrubienie"/>
          <w:b w:val="0"/>
          <w:bCs w:val="0"/>
        </w:rPr>
        <w:t>, rozbudow</w:t>
      </w:r>
      <w:r>
        <w:rPr>
          <w:rStyle w:val="Pogrubienie"/>
          <w:b w:val="0"/>
          <w:bCs w:val="0"/>
        </w:rPr>
        <w:t xml:space="preserve">ie </w:t>
      </w:r>
      <w:r w:rsidRPr="00BB0634">
        <w:rPr>
          <w:rStyle w:val="Pogrubienie"/>
          <w:b w:val="0"/>
          <w:bCs w:val="0"/>
        </w:rPr>
        <w:t>wraz z zakupem sprzętu</w:t>
      </w:r>
      <w:r>
        <w:rPr>
          <w:rStyle w:val="Pogrubienie"/>
          <w:b w:val="0"/>
          <w:bCs w:val="0"/>
        </w:rPr>
        <w:t xml:space="preserve"> lub </w:t>
      </w:r>
      <w:r w:rsidRPr="00BB0634">
        <w:rPr>
          <w:rStyle w:val="Pogrubienie"/>
          <w:b w:val="0"/>
          <w:bCs w:val="0"/>
        </w:rPr>
        <w:t>wyposażenia</w:t>
      </w:r>
      <w:r>
        <w:rPr>
          <w:rStyle w:val="Pogrubienie"/>
          <w:b w:val="0"/>
          <w:bCs w:val="0"/>
        </w:rPr>
        <w:t xml:space="preserve"> w celu </w:t>
      </w:r>
      <w:r w:rsidRPr="00BB0634">
        <w:t>rozwoju infrastruktury związanej z udzielaniem świadczeń opieki długoterminowej i hospicyjnej oraz rozwojem infrastruktury udzielania świadczeń internistycznych i geriatrycznyc</w:t>
      </w:r>
      <w:r w:rsidR="0086442E">
        <w:t>h</w:t>
      </w:r>
    </w:p>
    <w:p w14:paraId="2A10705B" w14:textId="50E666D1" w:rsidR="006835E3" w:rsidRPr="0086442E" w:rsidRDefault="00290CA9" w:rsidP="00290CA9">
      <w:pPr>
        <w:spacing w:line="276" w:lineRule="auto"/>
        <w:jc w:val="both"/>
        <w:rPr>
          <w:rFonts w:cstheme="minorHAnsi"/>
          <w:b/>
          <w:bCs/>
          <w:color w:val="1B1B1B"/>
          <w:u w:val="single"/>
          <w:shd w:val="clear" w:color="auto" w:fill="FFFFFF"/>
        </w:rPr>
      </w:pPr>
      <w:r w:rsidRPr="0086442E">
        <w:rPr>
          <w:rFonts w:cstheme="minorHAnsi"/>
          <w:b/>
          <w:bCs/>
          <w:color w:val="1B1B1B"/>
          <w:u w:val="single"/>
          <w:shd w:val="clear" w:color="auto" w:fill="FFFFFF"/>
        </w:rPr>
        <w:t>Dokumenty obowiązujące w ramach naboru:</w:t>
      </w:r>
    </w:p>
    <w:p w14:paraId="4FD622D9" w14:textId="6103DB55" w:rsidR="004F4FA8" w:rsidRPr="0086442E" w:rsidRDefault="004F4FA8" w:rsidP="004F4FA8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1B1B1B"/>
          <w:sz w:val="22"/>
          <w:shd w:val="clear" w:color="auto" w:fill="FFFFFF"/>
        </w:rPr>
      </w:pPr>
      <w:r w:rsidRPr="0086442E">
        <w:rPr>
          <w:rFonts w:asciiTheme="minorHAnsi" w:hAnsiTheme="minorHAnsi" w:cstheme="minorHAnsi"/>
          <w:color w:val="1B1B1B"/>
          <w:sz w:val="22"/>
          <w:shd w:val="clear" w:color="auto" w:fill="FFFFFF"/>
        </w:rPr>
        <w:t>Ogłoszenie o naborze</w:t>
      </w:r>
    </w:p>
    <w:p w14:paraId="2A935FB9" w14:textId="7FBEA53D" w:rsidR="004F4FA8" w:rsidRPr="0086442E" w:rsidRDefault="004F4FA8" w:rsidP="004F4FA8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1B1B1B"/>
          <w:sz w:val="22"/>
          <w:shd w:val="clear" w:color="auto" w:fill="FFFFFF"/>
        </w:rPr>
      </w:pPr>
      <w:r w:rsidRPr="0086442E">
        <w:rPr>
          <w:rFonts w:asciiTheme="minorHAnsi" w:hAnsiTheme="minorHAnsi" w:cstheme="minorHAnsi"/>
          <w:color w:val="1B1B1B"/>
          <w:sz w:val="22"/>
          <w:shd w:val="clear" w:color="auto" w:fill="FFFFFF"/>
        </w:rPr>
        <w:t>Regulamin naboru</w:t>
      </w:r>
    </w:p>
    <w:p w14:paraId="724719B1" w14:textId="6460ADB9" w:rsidR="004F4FA8" w:rsidRPr="0086442E" w:rsidRDefault="004F4FA8" w:rsidP="004F4FA8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1B1B1B"/>
          <w:sz w:val="22"/>
          <w:shd w:val="clear" w:color="auto" w:fill="FFFFFF"/>
        </w:rPr>
      </w:pPr>
      <w:r w:rsidRPr="0086442E">
        <w:rPr>
          <w:rFonts w:asciiTheme="minorHAnsi" w:hAnsiTheme="minorHAnsi" w:cstheme="minorHAnsi"/>
          <w:color w:val="1B1B1B"/>
          <w:sz w:val="22"/>
          <w:shd w:val="clear" w:color="auto" w:fill="FFFFFF"/>
        </w:rPr>
        <w:t>Fiszka przedsięwzięcia</w:t>
      </w:r>
    </w:p>
    <w:p w14:paraId="7BDD2A71" w14:textId="59B355BB" w:rsidR="0086442E" w:rsidRPr="0086442E" w:rsidRDefault="0086442E" w:rsidP="004F4FA8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1B1B1B"/>
          <w:sz w:val="22"/>
          <w:shd w:val="clear" w:color="auto" w:fill="FFFFFF"/>
        </w:rPr>
      </w:pPr>
      <w:r w:rsidRPr="0086442E">
        <w:rPr>
          <w:rFonts w:asciiTheme="minorHAnsi" w:hAnsiTheme="minorHAnsi" w:cstheme="minorHAnsi"/>
          <w:color w:val="1B1B1B"/>
          <w:sz w:val="22"/>
          <w:shd w:val="clear" w:color="auto" w:fill="FFFFFF"/>
        </w:rPr>
        <w:t>Wniosek o pożyczkę wraz z załącznikami,</w:t>
      </w:r>
    </w:p>
    <w:p w14:paraId="4B1921AB" w14:textId="2EC81F1A" w:rsidR="0086442E" w:rsidRPr="0086442E" w:rsidRDefault="0086442E" w:rsidP="004F4FA8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1B1B1B"/>
          <w:sz w:val="22"/>
          <w:shd w:val="clear" w:color="auto" w:fill="FFFFFF"/>
        </w:rPr>
      </w:pPr>
      <w:r w:rsidRPr="0086442E">
        <w:rPr>
          <w:rFonts w:asciiTheme="minorHAnsi" w:hAnsiTheme="minorHAnsi" w:cstheme="minorHAnsi"/>
          <w:color w:val="1B1B1B"/>
          <w:sz w:val="22"/>
          <w:shd w:val="clear" w:color="auto" w:fill="FFFFFF"/>
        </w:rPr>
        <w:t>Wykaz wymaganych dokumentów,</w:t>
      </w:r>
    </w:p>
    <w:p w14:paraId="46ABD207" w14:textId="739870A5" w:rsidR="00FB69A1" w:rsidRDefault="0086442E" w:rsidP="004F4FA8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1B1B1B"/>
          <w:sz w:val="22"/>
          <w:shd w:val="clear" w:color="auto" w:fill="FFFFFF"/>
        </w:rPr>
      </w:pPr>
      <w:r w:rsidRPr="0086442E">
        <w:rPr>
          <w:rFonts w:asciiTheme="minorHAnsi" w:hAnsiTheme="minorHAnsi" w:cstheme="minorHAnsi"/>
          <w:color w:val="1B1B1B"/>
          <w:sz w:val="22"/>
          <w:shd w:val="clear" w:color="auto" w:fill="FFFFFF"/>
        </w:rPr>
        <w:t xml:space="preserve">Ogólny regulamin udzielania pożyczek przez KPFR, </w:t>
      </w:r>
    </w:p>
    <w:p w14:paraId="70C7824E" w14:textId="49DDF41F" w:rsidR="00393719" w:rsidRPr="00CE3503" w:rsidRDefault="00393719" w:rsidP="004F4FA8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1B1B1B"/>
          <w:sz w:val="22"/>
          <w:shd w:val="clear" w:color="auto" w:fill="FFFFFF"/>
        </w:rPr>
      </w:pPr>
      <w:r w:rsidRPr="00CE3503">
        <w:rPr>
          <w:rFonts w:asciiTheme="minorHAnsi" w:hAnsiTheme="minorHAnsi" w:cstheme="minorHAnsi"/>
          <w:color w:val="1B1B1B"/>
          <w:sz w:val="22"/>
          <w:shd w:val="clear" w:color="auto" w:fill="FFFFFF"/>
        </w:rPr>
        <w:t>Program modernizacji podmiotów leczniczych z terenu województwa kujawsko-pomorskiego</w:t>
      </w:r>
    </w:p>
    <w:p w14:paraId="4DBADDFC" w14:textId="77777777" w:rsidR="0086442E" w:rsidRPr="0086442E" w:rsidRDefault="0086442E" w:rsidP="00290CA9">
      <w:pPr>
        <w:spacing w:line="276" w:lineRule="auto"/>
        <w:jc w:val="both"/>
        <w:rPr>
          <w:rFonts w:cstheme="minorHAnsi"/>
          <w:color w:val="1B1B1B"/>
          <w:shd w:val="clear" w:color="auto" w:fill="FFFFFF"/>
        </w:rPr>
      </w:pPr>
    </w:p>
    <w:p w14:paraId="64195C22" w14:textId="235DE0C6" w:rsidR="00290CA9" w:rsidRPr="0086442E" w:rsidRDefault="0086442E" w:rsidP="00290CA9">
      <w:pPr>
        <w:spacing w:line="276" w:lineRule="auto"/>
        <w:jc w:val="both"/>
        <w:rPr>
          <w:rFonts w:cstheme="minorHAnsi"/>
          <w:color w:val="1B1B1B"/>
          <w:shd w:val="clear" w:color="auto" w:fill="FFFFFF"/>
        </w:rPr>
      </w:pPr>
      <w:r w:rsidRPr="0086442E">
        <w:rPr>
          <w:rFonts w:cstheme="minorHAnsi"/>
          <w:color w:val="1B1B1B"/>
          <w:shd w:val="clear" w:color="auto" w:fill="FFFFFF"/>
        </w:rPr>
        <w:t xml:space="preserve">Szczegółowe informacje dostępne są na stronie: </w:t>
      </w:r>
      <w:hyperlink r:id="rId7" w:history="1">
        <w:r w:rsidR="00CE3503" w:rsidRPr="007E6801">
          <w:rPr>
            <w:rStyle w:val="Hipercze"/>
            <w:rFonts w:cstheme="minorHAnsi"/>
            <w:shd w:val="clear" w:color="auto" w:fill="FFFFFF"/>
          </w:rPr>
          <w:t>www.kpfr.pl</w:t>
        </w:r>
      </w:hyperlink>
      <w:r w:rsidRPr="0086442E">
        <w:rPr>
          <w:rFonts w:cstheme="minorHAnsi"/>
          <w:color w:val="1B1B1B"/>
          <w:shd w:val="clear" w:color="auto" w:fill="FFFFFF"/>
        </w:rPr>
        <w:t xml:space="preserve"> </w:t>
      </w:r>
    </w:p>
    <w:p w14:paraId="233CB87D" w14:textId="77777777" w:rsidR="00AC65C4" w:rsidRPr="00AC65C4" w:rsidRDefault="00AC65C4" w:rsidP="00AC65C4">
      <w:pPr>
        <w:spacing w:line="276" w:lineRule="auto"/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</w:p>
    <w:p w14:paraId="740817A5" w14:textId="77777777" w:rsidR="0086442E" w:rsidRDefault="0086442E" w:rsidP="00290CA9">
      <w:pPr>
        <w:spacing w:line="276" w:lineRule="auto"/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</w:p>
    <w:p w14:paraId="1D9ED61E" w14:textId="77777777" w:rsidR="006835E3" w:rsidRDefault="006835E3" w:rsidP="00E102A9">
      <w:pPr>
        <w:jc w:val="both"/>
      </w:pPr>
    </w:p>
    <w:sectPr w:rsidR="006835E3" w:rsidSect="001E018F">
      <w:headerReference w:type="default" r:id="rId8"/>
      <w:footerReference w:type="default" r:id="rId9"/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E9DE" w14:textId="77777777" w:rsidR="00860ADD" w:rsidRDefault="00860ADD" w:rsidP="00E102A9">
      <w:pPr>
        <w:spacing w:after="0" w:line="240" w:lineRule="auto"/>
      </w:pPr>
      <w:r>
        <w:separator/>
      </w:r>
    </w:p>
  </w:endnote>
  <w:endnote w:type="continuationSeparator" w:id="0">
    <w:p w14:paraId="25CA5FF2" w14:textId="77777777" w:rsidR="00860ADD" w:rsidRDefault="00860ADD" w:rsidP="00E1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6F9E" w14:textId="30D2C691" w:rsidR="00D732B9" w:rsidRDefault="00D732B9" w:rsidP="00D732B9">
    <w:pPr>
      <w:pStyle w:val="Stopka"/>
      <w:tabs>
        <w:tab w:val="clear" w:pos="4536"/>
        <w:tab w:val="clear" w:pos="9072"/>
      </w:tabs>
      <w:jc w:val="both"/>
    </w:pPr>
    <w:r>
      <w:rPr>
        <w:noProof/>
      </w:rPr>
      <w:drawing>
        <wp:inline distT="0" distB="0" distL="0" distR="0" wp14:anchorId="2C8A5878" wp14:editId="5270B887">
          <wp:extent cx="1869440" cy="7131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4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</w:t>
    </w:r>
    <w:r>
      <w:rPr>
        <w:noProof/>
      </w:rPr>
      <w:drawing>
        <wp:inline distT="0" distB="0" distL="0" distR="0" wp14:anchorId="0F009B08" wp14:editId="25484831">
          <wp:extent cx="1680210" cy="429895"/>
          <wp:effectExtent l="0" t="0" r="0" b="8255"/>
          <wp:docPr id="399774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77432" name="Obraz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021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A55C" w14:textId="77777777" w:rsidR="00860ADD" w:rsidRDefault="00860ADD" w:rsidP="00E102A9">
      <w:pPr>
        <w:spacing w:after="0" w:line="240" w:lineRule="auto"/>
      </w:pPr>
      <w:r>
        <w:separator/>
      </w:r>
    </w:p>
  </w:footnote>
  <w:footnote w:type="continuationSeparator" w:id="0">
    <w:p w14:paraId="166D5680" w14:textId="77777777" w:rsidR="00860ADD" w:rsidRDefault="00860ADD" w:rsidP="00E1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E461" w14:textId="2AC2E8D1" w:rsidR="00D732B9" w:rsidRDefault="00D732B9">
    <w:pPr>
      <w:pStyle w:val="Nagwek"/>
    </w:pPr>
    <w:r>
      <w:rPr>
        <w:noProof/>
      </w:rPr>
      <w:drawing>
        <wp:inline distT="0" distB="0" distL="0" distR="0" wp14:anchorId="42C35406" wp14:editId="22DA462D">
          <wp:extent cx="5761355" cy="774065"/>
          <wp:effectExtent l="0" t="0" r="0" b="6985"/>
          <wp:docPr id="18557643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7AD"/>
    <w:multiLevelType w:val="hybridMultilevel"/>
    <w:tmpl w:val="0C1AC4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64F5"/>
    <w:multiLevelType w:val="hybridMultilevel"/>
    <w:tmpl w:val="F3AE0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2E20"/>
    <w:multiLevelType w:val="hybridMultilevel"/>
    <w:tmpl w:val="B2089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B5659"/>
    <w:multiLevelType w:val="hybridMultilevel"/>
    <w:tmpl w:val="A67EC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B7623"/>
    <w:multiLevelType w:val="hybridMultilevel"/>
    <w:tmpl w:val="CC00D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361F3"/>
    <w:multiLevelType w:val="hybridMultilevel"/>
    <w:tmpl w:val="F81CC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0707"/>
    <w:multiLevelType w:val="hybridMultilevel"/>
    <w:tmpl w:val="0BEE1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F73C9"/>
    <w:multiLevelType w:val="hybridMultilevel"/>
    <w:tmpl w:val="7984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75988"/>
    <w:multiLevelType w:val="hybridMultilevel"/>
    <w:tmpl w:val="8724D7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202371">
    <w:abstractNumId w:val="2"/>
  </w:num>
  <w:num w:numId="2" w16cid:durableId="1626079770">
    <w:abstractNumId w:val="6"/>
  </w:num>
  <w:num w:numId="3" w16cid:durableId="359359200">
    <w:abstractNumId w:val="8"/>
  </w:num>
  <w:num w:numId="4" w16cid:durableId="1884752337">
    <w:abstractNumId w:val="4"/>
  </w:num>
  <w:num w:numId="5" w16cid:durableId="1894340719">
    <w:abstractNumId w:val="5"/>
  </w:num>
  <w:num w:numId="6" w16cid:durableId="1501849248">
    <w:abstractNumId w:val="7"/>
  </w:num>
  <w:num w:numId="7" w16cid:durableId="271516953">
    <w:abstractNumId w:val="3"/>
  </w:num>
  <w:num w:numId="8" w16cid:durableId="340015210">
    <w:abstractNumId w:val="0"/>
  </w:num>
  <w:num w:numId="9" w16cid:durableId="150886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6A"/>
    <w:rsid w:val="00007289"/>
    <w:rsid w:val="000A6854"/>
    <w:rsid w:val="001A62E7"/>
    <w:rsid w:val="001E018F"/>
    <w:rsid w:val="002004B7"/>
    <w:rsid w:val="0020385B"/>
    <w:rsid w:val="002231C4"/>
    <w:rsid w:val="00242AC0"/>
    <w:rsid w:val="002864E6"/>
    <w:rsid w:val="00290CA9"/>
    <w:rsid w:val="002A4F5B"/>
    <w:rsid w:val="002B1702"/>
    <w:rsid w:val="00393719"/>
    <w:rsid w:val="003937F8"/>
    <w:rsid w:val="0044277A"/>
    <w:rsid w:val="0044492B"/>
    <w:rsid w:val="004953D7"/>
    <w:rsid w:val="004B2077"/>
    <w:rsid w:val="004F4FA8"/>
    <w:rsid w:val="006065E1"/>
    <w:rsid w:val="006113F2"/>
    <w:rsid w:val="006575E3"/>
    <w:rsid w:val="006835E3"/>
    <w:rsid w:val="0069322D"/>
    <w:rsid w:val="006E5886"/>
    <w:rsid w:val="0071142F"/>
    <w:rsid w:val="0071181F"/>
    <w:rsid w:val="007A26A9"/>
    <w:rsid w:val="007F7585"/>
    <w:rsid w:val="00802BED"/>
    <w:rsid w:val="00860ADD"/>
    <w:rsid w:val="0086442E"/>
    <w:rsid w:val="00893702"/>
    <w:rsid w:val="008A1E48"/>
    <w:rsid w:val="008E72B1"/>
    <w:rsid w:val="00934CB7"/>
    <w:rsid w:val="00945D86"/>
    <w:rsid w:val="009925D3"/>
    <w:rsid w:val="009D7ACC"/>
    <w:rsid w:val="00A218B1"/>
    <w:rsid w:val="00AC65C4"/>
    <w:rsid w:val="00B4451F"/>
    <w:rsid w:val="00B522FB"/>
    <w:rsid w:val="00B9553C"/>
    <w:rsid w:val="00BB0634"/>
    <w:rsid w:val="00BC6C2E"/>
    <w:rsid w:val="00C12995"/>
    <w:rsid w:val="00CD162E"/>
    <w:rsid w:val="00CD6071"/>
    <w:rsid w:val="00CE1D28"/>
    <w:rsid w:val="00CE3503"/>
    <w:rsid w:val="00D06948"/>
    <w:rsid w:val="00D67475"/>
    <w:rsid w:val="00D7146A"/>
    <w:rsid w:val="00D732B9"/>
    <w:rsid w:val="00DB3DB7"/>
    <w:rsid w:val="00DC180C"/>
    <w:rsid w:val="00E102A9"/>
    <w:rsid w:val="00E1478E"/>
    <w:rsid w:val="00E313C6"/>
    <w:rsid w:val="00E33149"/>
    <w:rsid w:val="00E3345B"/>
    <w:rsid w:val="00F61EE0"/>
    <w:rsid w:val="00FB69A1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29DACE"/>
  <w15:chartTrackingRefBased/>
  <w15:docId w15:val="{BD4D1949-6972-4E75-AAAC-C4BDC9D1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6854"/>
    <w:rPr>
      <w:b/>
      <w:bCs/>
    </w:rPr>
  </w:style>
  <w:style w:type="character" w:styleId="Uwydatnienie">
    <w:name w:val="Emphasis"/>
    <w:basedOn w:val="Domylnaczcionkaakapitu"/>
    <w:uiPriority w:val="20"/>
    <w:qFormat/>
    <w:rsid w:val="000A685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1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2A9"/>
  </w:style>
  <w:style w:type="paragraph" w:styleId="Stopka">
    <w:name w:val="footer"/>
    <w:basedOn w:val="Normalny"/>
    <w:link w:val="StopkaZnak"/>
    <w:uiPriority w:val="99"/>
    <w:unhideWhenUsed/>
    <w:rsid w:val="00E1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2A9"/>
  </w:style>
  <w:style w:type="paragraph" w:styleId="Akapitzlist">
    <w:name w:val="List Paragraph"/>
    <w:aliases w:val="Numerowanie,List Paragraph,3 STYL,Paragraf,sw tekst,1.Nagłówek,L1,Akapit z listą BS,List Paragraph compact,Normal bullet 2,Paragraphe de liste 2,Reference list,Bullet list,Numbered List,List Paragraph1,1st level - Bullet List Paragraph"/>
    <w:basedOn w:val="Normalny"/>
    <w:link w:val="AkapitzlistZnak"/>
    <w:uiPriority w:val="34"/>
    <w:qFormat/>
    <w:rsid w:val="00E102A9"/>
    <w:pPr>
      <w:spacing w:after="120" w:line="280" w:lineRule="exact"/>
      <w:ind w:left="720"/>
      <w:jc w:val="both"/>
    </w:pPr>
    <w:rPr>
      <w:rFonts w:ascii="Lato" w:hAnsi="Lato"/>
      <w:color w:val="000000" w:themeColor="text1"/>
      <w:kern w:val="0"/>
      <w:sz w:val="20"/>
      <w14:ligatures w14:val="none"/>
    </w:rPr>
  </w:style>
  <w:style w:type="character" w:customStyle="1" w:styleId="AkapitzlistZnak">
    <w:name w:val="Akapit z listą Znak"/>
    <w:aliases w:val="Numerowanie Znak,List Paragraph Znak,3 STYL Znak,Paragraf Znak,sw tekst Znak,1.Nagłówek Znak,L1 Znak,Akapit z listą BS Znak,List Paragraph compact Znak,Normal bullet 2 Znak,Paragraphe de liste 2 Znak,Reference list Znak"/>
    <w:link w:val="Akapitzlist"/>
    <w:uiPriority w:val="34"/>
    <w:qFormat/>
    <w:rsid w:val="00E102A9"/>
    <w:rPr>
      <w:rFonts w:ascii="Lato" w:hAnsi="Lato"/>
      <w:color w:val="000000" w:themeColor="text1"/>
      <w:kern w:val="0"/>
      <w:sz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8644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19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3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pf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Jankowska</dc:creator>
  <cp:keywords/>
  <dc:description/>
  <cp:lastModifiedBy>Marta Sławińska</cp:lastModifiedBy>
  <cp:revision>7</cp:revision>
  <dcterms:created xsi:type="dcterms:W3CDTF">2024-04-03T11:44:00Z</dcterms:created>
  <dcterms:modified xsi:type="dcterms:W3CDTF">2024-04-04T10:36:00Z</dcterms:modified>
</cp:coreProperties>
</file>