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A0" w:rsidRDefault="00F048A0" w:rsidP="00081706">
      <w:pPr>
        <w:pStyle w:val="Default"/>
        <w:ind w:left="7080" w:firstLine="708"/>
        <w:rPr>
          <w:b/>
          <w:bCs/>
          <w:color w:val="auto"/>
          <w:sz w:val="22"/>
          <w:szCs w:val="22"/>
        </w:rPr>
      </w:pPr>
    </w:p>
    <w:p w:rsidR="00C224B9" w:rsidRPr="00DB484E" w:rsidRDefault="00C224B9" w:rsidP="00081706">
      <w:pPr>
        <w:pStyle w:val="Default"/>
        <w:ind w:left="7080" w:firstLine="708"/>
        <w:rPr>
          <w:color w:val="auto"/>
          <w:sz w:val="22"/>
          <w:szCs w:val="22"/>
          <w:highlight w:val="yellow"/>
        </w:rPr>
      </w:pPr>
      <w:r w:rsidRPr="003D2817">
        <w:rPr>
          <w:b/>
          <w:bCs/>
          <w:color w:val="auto"/>
          <w:sz w:val="22"/>
          <w:szCs w:val="22"/>
        </w:rPr>
        <w:t>Załą</w:t>
      </w:r>
      <w:r w:rsidR="003D2817" w:rsidRPr="003D2817">
        <w:rPr>
          <w:b/>
          <w:bCs/>
          <w:color w:val="auto"/>
          <w:sz w:val="22"/>
          <w:szCs w:val="22"/>
        </w:rPr>
        <w:t xml:space="preserve">cznik </w:t>
      </w:r>
      <w:r w:rsidR="005D3E49" w:rsidRPr="005D3E49">
        <w:rPr>
          <w:b/>
          <w:bCs/>
          <w:color w:val="auto"/>
          <w:sz w:val="22"/>
          <w:szCs w:val="22"/>
        </w:rPr>
        <w:t>nr 2</w:t>
      </w:r>
    </w:p>
    <w:p w:rsidR="005D3E49" w:rsidRDefault="00C224B9" w:rsidP="00C224B9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>do Umowy Operacyjnej –</w:t>
      </w:r>
      <w:r w:rsidR="00267702">
        <w:rPr>
          <w:b/>
          <w:bCs/>
          <w:color w:val="auto"/>
          <w:sz w:val="22"/>
          <w:szCs w:val="22"/>
        </w:rPr>
        <w:t xml:space="preserve"> </w:t>
      </w:r>
      <w:r w:rsidR="00B24ABC">
        <w:rPr>
          <w:b/>
          <w:bCs/>
          <w:color w:val="auto"/>
          <w:sz w:val="22"/>
          <w:szCs w:val="22"/>
        </w:rPr>
        <w:t>Po</w:t>
      </w:r>
      <w:r w:rsidR="005D3E49">
        <w:rPr>
          <w:b/>
          <w:bCs/>
          <w:color w:val="auto"/>
          <w:sz w:val="22"/>
          <w:szCs w:val="22"/>
        </w:rPr>
        <w:t>ręczenie</w:t>
      </w:r>
    </w:p>
    <w:p w:rsidR="00C224B9" w:rsidRPr="0097556C" w:rsidRDefault="00C224B9" w:rsidP="00C224B9">
      <w:pPr>
        <w:pStyle w:val="Default"/>
        <w:jc w:val="right"/>
        <w:rPr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 xml:space="preserve"> 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  <w:r w:rsidRPr="0097556C">
        <w:rPr>
          <w:b/>
          <w:bCs/>
          <w:color w:val="auto"/>
          <w:sz w:val="28"/>
          <w:szCs w:val="28"/>
        </w:rPr>
        <w:t>Metryka Instrumentu Finansowego</w:t>
      </w:r>
    </w:p>
    <w:p w:rsidR="00C224B9" w:rsidRPr="0097556C" w:rsidRDefault="005738A2" w:rsidP="00C224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Poręczenie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0"/>
        <w:gridCol w:w="7050"/>
      </w:tblGrid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>
              <w:rPr>
                <w:b/>
                <w:bCs/>
                <w:color w:val="auto"/>
                <w:sz w:val="22"/>
                <w:szCs w:val="22"/>
              </w:rPr>
              <w:t>Produktu</w:t>
            </w: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 Finansowego</w:t>
            </w:r>
          </w:p>
        </w:tc>
        <w:tc>
          <w:tcPr>
            <w:tcW w:w="7050" w:type="dxa"/>
            <w:shd w:val="clear" w:color="auto" w:fill="CFEEF5"/>
          </w:tcPr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Produkt finansowy ma zapewnić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instytucjom finansowym tworzącym portfele nowych pożyczek/kredytów zabezpieczenie 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przed ryzykiem</w:t>
            </w:r>
            <w:r w:rsidR="004F26B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związanym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 niewykonaniem zobowiązań przez ostatecznych odbiorców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Produkt finanso</w:t>
            </w:r>
            <w:r w:rsidR="00D97D40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wy może być oferowany w formule poręczenia </w:t>
            </w:r>
            <w:r w:rsidR="00A6703B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indywidualnego.</w:t>
            </w:r>
          </w:p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Jego celem jest ułatwienie dostępu do finansowania dłużnego tym podmiotom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z sektora MŚP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które nie posiadają wystarczających 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zabezpieczeń,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aby uzyskać dostęp do finansowania rynkowego. </w:t>
            </w:r>
          </w:p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Poręczenie obejmie część instrumentu finansowania udzielonego przez ins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tytucje finansowe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ostatecznym odbiorcom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  <w:p w:rsidR="00370E41" w:rsidRPr="00A449A9" w:rsidRDefault="00E262A4" w:rsidP="00DF29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49A9">
              <w:rPr>
                <w:color w:val="auto"/>
                <w:sz w:val="22"/>
                <w:szCs w:val="22"/>
              </w:rPr>
              <w:t xml:space="preserve">Poręczeniem </w:t>
            </w:r>
            <w:r w:rsidR="00DF29CA" w:rsidRPr="00A449A9">
              <w:rPr>
                <w:color w:val="auto"/>
                <w:sz w:val="22"/>
                <w:szCs w:val="22"/>
              </w:rPr>
              <w:t>mogą zostać</w:t>
            </w:r>
            <w:r w:rsidRPr="00A449A9">
              <w:rPr>
                <w:color w:val="auto"/>
                <w:sz w:val="22"/>
                <w:szCs w:val="22"/>
              </w:rPr>
              <w:t xml:space="preserve"> objęte kredyty/pożyczki przeznaczone na przedsięwzięcia rozwojowe przedsiębiorstw, poprawiające ich potencjał konkurencyjny, zdolność do rozszerzenia działalności o nowe produkty lub usługi oraz zwiększające produktywność m.i</w:t>
            </w:r>
            <w:r w:rsidR="00DF29CA" w:rsidRPr="00A449A9">
              <w:rPr>
                <w:color w:val="auto"/>
                <w:sz w:val="22"/>
                <w:szCs w:val="22"/>
              </w:rPr>
              <w:t xml:space="preserve">n. poprzez inwestycje związane </w:t>
            </w:r>
            <w:r w:rsidR="004F26B8" w:rsidRPr="00A449A9">
              <w:rPr>
                <w:color w:val="auto"/>
                <w:sz w:val="22"/>
                <w:szCs w:val="22"/>
              </w:rPr>
              <w:br/>
            </w:r>
            <w:r w:rsidRPr="00A449A9">
              <w:rPr>
                <w:color w:val="auto"/>
                <w:sz w:val="22"/>
                <w:szCs w:val="22"/>
              </w:rPr>
              <w:t>z wdrażaniem nowych rozwiązań produkcyjnych technologicznych, or</w:t>
            </w:r>
            <w:r w:rsidR="00DF29CA" w:rsidRPr="00A449A9">
              <w:rPr>
                <w:color w:val="auto"/>
                <w:sz w:val="22"/>
                <w:szCs w:val="22"/>
              </w:rPr>
              <w:t xml:space="preserve">ganizacyjnych, informatycznych </w:t>
            </w:r>
            <w:r w:rsidRPr="00A449A9">
              <w:rPr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A449A9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A449A9">
              <w:rPr>
                <w:color w:val="auto"/>
                <w:sz w:val="22"/>
                <w:szCs w:val="22"/>
              </w:rPr>
              <w:t>, unowocześnieniem wyposażenia przedsiębiorstwa, modernizacją środków produkcji, adaptacją pomieszczeń wykorzystywanych w działalności, a także wyposażeniem nowych lub doposażeniem istniejących stanowisk pracy.</w:t>
            </w:r>
          </w:p>
          <w:p w:rsidR="00081706" w:rsidRPr="00A449A9" w:rsidRDefault="00DF29CA" w:rsidP="003758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49A9">
              <w:rPr>
                <w:color w:val="auto"/>
                <w:sz w:val="22"/>
                <w:szCs w:val="22"/>
              </w:rPr>
              <w:t>Poręczenia</w:t>
            </w:r>
            <w:r w:rsidR="00081706" w:rsidRPr="00A449A9">
              <w:rPr>
                <w:color w:val="auto"/>
                <w:sz w:val="22"/>
                <w:szCs w:val="22"/>
              </w:rPr>
              <w:t xml:space="preserve"> udzielane </w:t>
            </w:r>
            <w:r w:rsidRPr="00A449A9">
              <w:rPr>
                <w:color w:val="auto"/>
                <w:sz w:val="22"/>
                <w:szCs w:val="22"/>
              </w:rPr>
              <w:t xml:space="preserve">są </w:t>
            </w:r>
            <w:r w:rsidR="00081706" w:rsidRPr="00A449A9">
              <w:rPr>
                <w:color w:val="auto"/>
                <w:sz w:val="22"/>
                <w:szCs w:val="22"/>
              </w:rPr>
              <w:t xml:space="preserve">przez Pośrednika Finansowego, ze środków udostępnionych przez Menadżera Funduszu Funduszy („MFF”) </w:t>
            </w:r>
            <w:r w:rsidR="00A6703B" w:rsidRPr="006C09B0">
              <w:rPr>
                <w:color w:val="auto"/>
                <w:sz w:val="22"/>
                <w:szCs w:val="22"/>
              </w:rPr>
              <w:t xml:space="preserve">w formie Wkładu z Programu </w:t>
            </w:r>
            <w:r w:rsidR="007B2EEF" w:rsidRPr="006C09B0">
              <w:rPr>
                <w:color w:val="auto"/>
                <w:sz w:val="22"/>
                <w:szCs w:val="22"/>
              </w:rPr>
              <w:t>i środków własnych</w:t>
            </w:r>
            <w:r w:rsidR="00A449A9" w:rsidRPr="006C09B0">
              <w:rPr>
                <w:color w:val="auto"/>
                <w:sz w:val="22"/>
                <w:szCs w:val="22"/>
              </w:rPr>
              <w:t xml:space="preserve"> PF</w:t>
            </w:r>
            <w:r w:rsidR="00AE08E4" w:rsidRPr="006C09B0">
              <w:rPr>
                <w:color w:val="auto"/>
                <w:sz w:val="22"/>
                <w:szCs w:val="22"/>
              </w:rPr>
              <w:t>.</w:t>
            </w:r>
          </w:p>
        </w:tc>
      </w:tr>
      <w:tr w:rsidR="00742849" w:rsidTr="00742849">
        <w:tc>
          <w:tcPr>
            <w:tcW w:w="2010" w:type="dxa"/>
            <w:vAlign w:val="center"/>
          </w:tcPr>
          <w:p w:rsidR="00742849" w:rsidRPr="0040213D" w:rsidRDefault="002E4D49" w:rsidP="0074284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42849" w:rsidRPr="0040213D">
              <w:rPr>
                <w:b/>
                <w:bCs/>
                <w:color w:val="auto"/>
                <w:sz w:val="22"/>
                <w:szCs w:val="22"/>
              </w:rPr>
              <w:t xml:space="preserve">Cele </w:t>
            </w:r>
            <w:r w:rsidR="00644D67">
              <w:rPr>
                <w:b/>
                <w:bCs/>
                <w:color w:val="auto"/>
                <w:sz w:val="22"/>
                <w:szCs w:val="22"/>
              </w:rPr>
              <w:t>finansowania</w:t>
            </w:r>
          </w:p>
        </w:tc>
        <w:tc>
          <w:tcPr>
            <w:tcW w:w="7050" w:type="dxa"/>
          </w:tcPr>
          <w:p w:rsidR="00742849" w:rsidRPr="0040213D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1. W ramach instrumentu finansowane będą przedsięwzięcia rozwojowe przedsiębiorstw, tj. przedsięwzięcia: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 xml:space="preserve">poprawiające ich potencjał konkurencyjny, 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poprawiające zdolność do rozszerzenia działalności o nowe produkty lub usługi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 xml:space="preserve">zwiększające produktywność m.in. poprzez inwestycje związane </w:t>
            </w:r>
            <w:r w:rsidRPr="0040213D">
              <w:rPr>
                <w:color w:val="auto"/>
                <w:sz w:val="22"/>
                <w:szCs w:val="22"/>
              </w:rPr>
              <w:br/>
              <w:t xml:space="preserve">z wdrażaniem nowych rozwiązań produkcyjnych, technologicznych, organizacyjnych, informatycznych i </w:t>
            </w:r>
            <w:proofErr w:type="spellStart"/>
            <w:r w:rsidRPr="0040213D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40213D">
              <w:rPr>
                <w:color w:val="auto"/>
                <w:sz w:val="22"/>
                <w:szCs w:val="22"/>
              </w:rPr>
              <w:t>,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związane z unowocześnieniem wyposażenia przedsiębiorstwa, tj.  modernizacją środków produkcji, adaptacją pomieszczeń wykorzystywanych w działalności, a także wyposażeniem nowych lub doposażeniem istniejących stanowisk pracy.</w:t>
            </w:r>
            <w:r w:rsidRPr="0040213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42849" w:rsidRPr="0040213D" w:rsidRDefault="00742849" w:rsidP="00742849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42849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2. Przedsięwzięcia rozwojowe Ostatecznych Odbiorców, realizowane są na terenie województwa kujawsko-pomorskiego.</w:t>
            </w:r>
          </w:p>
          <w:p w:rsidR="00742849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42849" w:rsidRPr="00742849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3. Pośrednik finansowy zobowiązany jest do posiadania dokumentacji (faktury/rachunki/inne</w:t>
            </w:r>
            <w:r>
              <w:rPr>
                <w:color w:val="auto"/>
                <w:sz w:val="22"/>
                <w:szCs w:val="22"/>
              </w:rPr>
              <w:t xml:space="preserve"> dokumenty</w:t>
            </w:r>
            <w:r w:rsidRPr="0040213D">
              <w:rPr>
                <w:color w:val="auto"/>
                <w:sz w:val="22"/>
                <w:szCs w:val="22"/>
              </w:rPr>
              <w:t xml:space="preserve"> o równoważnej wartości dowodowej</w:t>
            </w:r>
            <w:r>
              <w:rPr>
                <w:color w:val="auto"/>
                <w:sz w:val="22"/>
                <w:szCs w:val="22"/>
              </w:rPr>
              <w:t>, wraz z dowodami ich zapłaty</w:t>
            </w:r>
            <w:r w:rsidRPr="0040213D">
              <w:rPr>
                <w:color w:val="auto"/>
                <w:sz w:val="22"/>
                <w:szCs w:val="22"/>
              </w:rPr>
              <w:t>)</w:t>
            </w:r>
            <w:r>
              <w:rPr>
                <w:color w:val="auto"/>
                <w:sz w:val="22"/>
                <w:szCs w:val="22"/>
              </w:rPr>
              <w:t xml:space="preserve"> potwierdzającej</w:t>
            </w:r>
            <w:r w:rsidRPr="0040213D">
              <w:rPr>
                <w:color w:val="auto"/>
                <w:sz w:val="22"/>
                <w:szCs w:val="22"/>
              </w:rPr>
              <w:t xml:space="preserve"> wydatkowanie środków </w:t>
            </w:r>
            <w:r>
              <w:rPr>
                <w:color w:val="auto"/>
                <w:sz w:val="22"/>
                <w:szCs w:val="22"/>
              </w:rPr>
              <w:t xml:space="preserve">wypłaconej </w:t>
            </w:r>
            <w:r w:rsidRPr="0040213D">
              <w:rPr>
                <w:color w:val="auto"/>
                <w:sz w:val="22"/>
                <w:szCs w:val="22"/>
              </w:rPr>
              <w:t xml:space="preserve">pożyczki/kredytu objętego poręczeniem na cele określone </w:t>
            </w:r>
            <w:r w:rsidR="00644D67">
              <w:rPr>
                <w:color w:val="auto"/>
                <w:sz w:val="22"/>
                <w:szCs w:val="22"/>
              </w:rPr>
              <w:br/>
            </w:r>
            <w:r w:rsidR="00AF069E">
              <w:rPr>
                <w:color w:val="auto"/>
                <w:sz w:val="22"/>
                <w:szCs w:val="22"/>
              </w:rPr>
              <w:t>w pkt.1</w:t>
            </w:r>
            <w:r w:rsidRPr="0040213D">
              <w:rPr>
                <w:color w:val="auto"/>
                <w:sz w:val="22"/>
                <w:szCs w:val="22"/>
              </w:rPr>
              <w:t>.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Default="00644D67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Opis parametrów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p</w:t>
            </w:r>
            <w:r w:rsidR="004E4988">
              <w:rPr>
                <w:b/>
                <w:bCs/>
                <w:color w:val="auto"/>
                <w:sz w:val="22"/>
                <w:szCs w:val="22"/>
              </w:rPr>
              <w:t>oręczenia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050" w:type="dxa"/>
            <w:shd w:val="clear" w:color="auto" w:fill="CFEEF5"/>
          </w:tcPr>
          <w:p w:rsidR="00081706" w:rsidRPr="00E613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E6132F">
              <w:rPr>
                <w:color w:val="auto"/>
                <w:sz w:val="22"/>
                <w:szCs w:val="22"/>
              </w:rPr>
              <w:t xml:space="preserve">1. Wartość </w:t>
            </w:r>
            <w:r w:rsidR="004E4988" w:rsidRPr="00E6132F">
              <w:rPr>
                <w:color w:val="auto"/>
                <w:sz w:val="22"/>
                <w:szCs w:val="22"/>
              </w:rPr>
              <w:t>jednostkowego Poręczenia</w:t>
            </w:r>
            <w:r w:rsidRPr="00E6132F">
              <w:rPr>
                <w:color w:val="auto"/>
                <w:sz w:val="22"/>
                <w:szCs w:val="22"/>
              </w:rPr>
              <w:t xml:space="preserve"> wynosi </w:t>
            </w:r>
            <w:r w:rsidR="004E4988" w:rsidRPr="00E6132F">
              <w:rPr>
                <w:color w:val="auto"/>
                <w:sz w:val="22"/>
                <w:szCs w:val="22"/>
              </w:rPr>
              <w:t>do 5</w:t>
            </w:r>
            <w:r w:rsidRPr="00E6132F">
              <w:rPr>
                <w:color w:val="auto"/>
                <w:sz w:val="22"/>
                <w:szCs w:val="22"/>
              </w:rPr>
              <w:t xml:space="preserve">00 000,00 zł. </w:t>
            </w:r>
          </w:p>
          <w:p w:rsidR="00081706" w:rsidRPr="00E000EA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E6132F">
              <w:rPr>
                <w:color w:val="auto"/>
                <w:sz w:val="22"/>
                <w:szCs w:val="22"/>
              </w:rPr>
              <w:t xml:space="preserve">2. Pośrednik Finansowy ma prawo do udzielenia </w:t>
            </w:r>
            <w:r w:rsidR="004E4988" w:rsidRPr="00E6132F">
              <w:rPr>
                <w:color w:val="auto"/>
                <w:sz w:val="22"/>
                <w:szCs w:val="22"/>
              </w:rPr>
              <w:t xml:space="preserve">jednostkowego Poręczenia </w:t>
            </w:r>
            <w:r w:rsidRPr="00E6132F">
              <w:rPr>
                <w:color w:val="auto"/>
                <w:sz w:val="22"/>
                <w:szCs w:val="22"/>
              </w:rPr>
              <w:br/>
            </w:r>
            <w:r w:rsidR="004E4988" w:rsidRPr="00E6132F">
              <w:rPr>
                <w:color w:val="auto"/>
                <w:sz w:val="22"/>
                <w:szCs w:val="22"/>
              </w:rPr>
              <w:t>o wartości</w:t>
            </w:r>
            <w:r w:rsidRPr="00E6132F">
              <w:rPr>
                <w:color w:val="auto"/>
                <w:sz w:val="22"/>
                <w:szCs w:val="22"/>
              </w:rPr>
              <w:t xml:space="preserve"> powyżej</w:t>
            </w:r>
            <w:r w:rsidR="004E4988" w:rsidRPr="00E6132F">
              <w:rPr>
                <w:color w:val="auto"/>
                <w:sz w:val="22"/>
                <w:szCs w:val="22"/>
              </w:rPr>
              <w:t xml:space="preserve"> 500 000,00 zł.</w:t>
            </w:r>
            <w:r w:rsidRPr="00E6132F">
              <w:rPr>
                <w:color w:val="auto"/>
                <w:sz w:val="22"/>
                <w:szCs w:val="22"/>
              </w:rPr>
              <w:t xml:space="preserve"> W takim wypadku Pośrednik Finansowy zapewnia wkład własny wnoszony jako uzupełnienie </w:t>
            </w:r>
            <w:r w:rsidRPr="00E000EA">
              <w:rPr>
                <w:color w:val="auto"/>
                <w:sz w:val="22"/>
                <w:szCs w:val="22"/>
              </w:rPr>
              <w:t>wkładu z Programu</w:t>
            </w:r>
            <w:r w:rsidR="00AF069E" w:rsidRPr="00E000EA">
              <w:rPr>
                <w:color w:val="auto"/>
                <w:sz w:val="22"/>
                <w:szCs w:val="22"/>
              </w:rPr>
              <w:t xml:space="preserve"> </w:t>
            </w:r>
            <w:r w:rsidR="00644D67" w:rsidRPr="00E000EA">
              <w:rPr>
                <w:color w:val="auto"/>
                <w:sz w:val="22"/>
                <w:szCs w:val="22"/>
              </w:rPr>
              <w:br/>
            </w:r>
            <w:r w:rsidR="00232D14" w:rsidRPr="00E000EA">
              <w:rPr>
                <w:color w:val="auto"/>
                <w:sz w:val="22"/>
                <w:szCs w:val="22"/>
              </w:rPr>
              <w:t xml:space="preserve">i </w:t>
            </w:r>
            <w:r w:rsidR="00E933CA" w:rsidRPr="00E000EA">
              <w:rPr>
                <w:color w:val="auto"/>
                <w:sz w:val="22"/>
                <w:szCs w:val="22"/>
              </w:rPr>
              <w:t xml:space="preserve">obligatoryjnego wkładu własnego Pośrednika </w:t>
            </w:r>
            <w:r w:rsidRPr="00E000EA">
              <w:rPr>
                <w:color w:val="auto"/>
                <w:sz w:val="22"/>
                <w:szCs w:val="22"/>
              </w:rPr>
              <w:t xml:space="preserve">na </w:t>
            </w:r>
            <w:r w:rsidR="00DA4C9D" w:rsidRPr="00E000EA">
              <w:rPr>
                <w:color w:val="auto"/>
                <w:sz w:val="22"/>
                <w:szCs w:val="22"/>
              </w:rPr>
              <w:t>wartość poręczenia przekraczającą kwotę 500 000,00 zł</w:t>
            </w:r>
            <w:r w:rsidRPr="00E000EA">
              <w:rPr>
                <w:color w:val="auto"/>
                <w:sz w:val="22"/>
                <w:szCs w:val="22"/>
              </w:rPr>
              <w:t>.</w:t>
            </w:r>
          </w:p>
          <w:p w:rsidR="00081706" w:rsidRPr="00290A0A" w:rsidRDefault="00AF069E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081706" w:rsidRPr="00E6132F">
              <w:rPr>
                <w:color w:val="auto"/>
                <w:sz w:val="22"/>
                <w:szCs w:val="22"/>
              </w:rPr>
              <w:t xml:space="preserve">. Pośrednik Finansowy buduje portfel </w:t>
            </w:r>
            <w:r w:rsidR="00E6132F" w:rsidRPr="00E6132F">
              <w:rPr>
                <w:color w:val="auto"/>
                <w:sz w:val="22"/>
                <w:szCs w:val="22"/>
              </w:rPr>
              <w:t>Poręczeń</w:t>
            </w:r>
            <w:r w:rsidR="00081706" w:rsidRPr="00E6132F">
              <w:rPr>
                <w:color w:val="auto"/>
                <w:sz w:val="22"/>
                <w:szCs w:val="22"/>
              </w:rPr>
              <w:t xml:space="preserve"> w terminie do 24 miesięcy od dnia zawarcia umowy z MFF (Okres Budowy Portfela), zgodnie z założeniami Biznes Planu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. </w:t>
            </w:r>
          </w:p>
          <w:p w:rsidR="00081706" w:rsidRPr="00290A0A" w:rsidRDefault="00AF069E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BE513B" w:rsidRPr="00290A0A">
              <w:rPr>
                <w:color w:val="auto"/>
                <w:sz w:val="22"/>
                <w:szCs w:val="22"/>
              </w:rPr>
              <w:t>. Wszystkie p</w:t>
            </w:r>
            <w:r w:rsidR="00081706" w:rsidRPr="00290A0A">
              <w:rPr>
                <w:color w:val="auto"/>
                <w:sz w:val="22"/>
                <w:szCs w:val="22"/>
              </w:rPr>
              <w:t>ożyczki</w:t>
            </w:r>
            <w:r w:rsidR="00BE513B" w:rsidRPr="00290A0A">
              <w:rPr>
                <w:color w:val="auto"/>
                <w:sz w:val="22"/>
                <w:szCs w:val="22"/>
              </w:rPr>
              <w:t>/kredyty</w:t>
            </w:r>
            <w:r w:rsidR="00290A0A" w:rsidRPr="00290A0A">
              <w:rPr>
                <w:color w:val="auto"/>
                <w:sz w:val="22"/>
                <w:szCs w:val="22"/>
              </w:rPr>
              <w:t xml:space="preserve"> objęte Poręczeniem muszą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t>zostać wypłacone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br/>
            </w:r>
            <w:r w:rsidR="006A2A7E">
              <w:rPr>
                <w:color w:val="auto"/>
                <w:sz w:val="22"/>
                <w:szCs w:val="22"/>
              </w:rPr>
              <w:t>Ostatecznym O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dbiorcom </w:t>
            </w:r>
            <w:r w:rsidR="00BB4FF3" w:rsidRPr="00290A0A">
              <w:rPr>
                <w:color w:val="auto"/>
                <w:sz w:val="22"/>
                <w:szCs w:val="22"/>
              </w:rPr>
              <w:t>w całości</w:t>
            </w:r>
            <w:r w:rsidR="00BB4FF3">
              <w:rPr>
                <w:color w:val="auto"/>
                <w:sz w:val="22"/>
                <w:szCs w:val="22"/>
              </w:rPr>
              <w:t>,</w:t>
            </w:r>
            <w:r w:rsidR="00BB4FF3" w:rsidRPr="00290A0A">
              <w:rPr>
                <w:color w:val="auto"/>
                <w:sz w:val="22"/>
                <w:szCs w:val="22"/>
              </w:rPr>
              <w:t xml:space="preserve"> 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w Okresie Budowy Portfela. </w:t>
            </w:r>
          </w:p>
          <w:p w:rsidR="00081706" w:rsidRDefault="00AF069E" w:rsidP="00A6475D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. Maksymalny okres </w:t>
            </w:r>
            <w:r w:rsidR="00290A0A" w:rsidRPr="00290A0A">
              <w:rPr>
                <w:color w:val="auto"/>
                <w:sz w:val="22"/>
                <w:szCs w:val="22"/>
              </w:rPr>
              <w:t>na jaki udzielono Poręczenia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nie m</w:t>
            </w:r>
            <w:r w:rsidR="00290A0A">
              <w:rPr>
                <w:color w:val="auto"/>
                <w:sz w:val="22"/>
                <w:szCs w:val="22"/>
              </w:rPr>
              <w:t>oże być dłuższy niż 84 mie</w:t>
            </w:r>
            <w:r w:rsidR="00290A0A" w:rsidRPr="00290A0A">
              <w:rPr>
                <w:color w:val="auto"/>
                <w:sz w:val="22"/>
                <w:szCs w:val="22"/>
              </w:rPr>
              <w:t>siące.</w:t>
            </w:r>
          </w:p>
          <w:p w:rsidR="00BB4FF3" w:rsidRDefault="00AF069E" w:rsidP="00A6475D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BB4FF3">
              <w:rPr>
                <w:color w:val="auto"/>
                <w:sz w:val="22"/>
                <w:szCs w:val="22"/>
              </w:rPr>
              <w:t>. Stopa Poręczenia wynosi do 7</w:t>
            </w:r>
            <w:r w:rsidR="00375876">
              <w:rPr>
                <w:color w:val="auto"/>
                <w:sz w:val="22"/>
                <w:szCs w:val="22"/>
              </w:rPr>
              <w:t xml:space="preserve">0 </w:t>
            </w:r>
            <w:r w:rsidR="00BB4FF3" w:rsidRPr="00BB4FF3">
              <w:rPr>
                <w:color w:val="auto"/>
                <w:sz w:val="22"/>
                <w:szCs w:val="22"/>
              </w:rPr>
              <w:t xml:space="preserve">% wartości zobowiązania </w:t>
            </w:r>
            <w:r w:rsidR="00375876">
              <w:rPr>
                <w:color w:val="auto"/>
                <w:sz w:val="22"/>
                <w:szCs w:val="22"/>
              </w:rPr>
              <w:t>Ostatecznego Odbiorcy</w:t>
            </w:r>
            <w:r w:rsidR="00BB4FF3" w:rsidRPr="00BB4FF3">
              <w:rPr>
                <w:color w:val="auto"/>
                <w:sz w:val="22"/>
                <w:szCs w:val="22"/>
              </w:rPr>
              <w:t xml:space="preserve"> </w:t>
            </w:r>
            <w:r w:rsidR="00375876" w:rsidRPr="00BB4FF3">
              <w:rPr>
                <w:color w:val="auto"/>
                <w:sz w:val="22"/>
                <w:szCs w:val="22"/>
              </w:rPr>
              <w:t xml:space="preserve">wobec instytucji finansowej </w:t>
            </w:r>
            <w:r w:rsidR="00375876">
              <w:rPr>
                <w:color w:val="auto"/>
                <w:sz w:val="22"/>
                <w:szCs w:val="22"/>
              </w:rPr>
              <w:t>z tytułu udzielonego kredytu/p</w:t>
            </w:r>
            <w:r>
              <w:rPr>
                <w:color w:val="auto"/>
                <w:sz w:val="22"/>
                <w:szCs w:val="22"/>
              </w:rPr>
              <w:t xml:space="preserve">ożyczki, 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>. 7</w:t>
            </w:r>
            <w:r w:rsidR="00375876">
              <w:rPr>
                <w:color w:val="auto"/>
                <w:sz w:val="22"/>
                <w:szCs w:val="22"/>
              </w:rPr>
              <w:t>.</w:t>
            </w:r>
          </w:p>
          <w:p w:rsidR="00375876" w:rsidRDefault="00AF069E" w:rsidP="00CE15F4">
            <w:pPr>
              <w:pStyle w:val="Default"/>
              <w:spacing w:after="135"/>
              <w:jc w:val="both"/>
              <w:rPr>
                <w:color w:val="auto"/>
                <w:sz w:val="22"/>
                <w:szCs w:val="22"/>
                <w:highlight w:val="cyan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375876">
              <w:rPr>
                <w:color w:val="auto"/>
                <w:sz w:val="22"/>
                <w:szCs w:val="22"/>
              </w:rPr>
              <w:t xml:space="preserve">. </w:t>
            </w:r>
            <w:r w:rsidR="00375876" w:rsidRPr="00375876">
              <w:rPr>
                <w:color w:val="auto"/>
                <w:sz w:val="22"/>
                <w:szCs w:val="22"/>
              </w:rPr>
              <w:t xml:space="preserve">Pośrednik Finansowy ma możliwość zwiększenia stopy Poręczenia maksymalnie do 80 % wartości zobowiązania Ostatecznego Odbiorcy wobec instytucji finansowej w przypadku finansowania ze środków </w:t>
            </w:r>
            <w:r w:rsidR="00CE15F4">
              <w:rPr>
                <w:color w:val="auto"/>
                <w:sz w:val="22"/>
                <w:szCs w:val="22"/>
              </w:rPr>
              <w:t>kredytu/pożyczki udzielone</w:t>
            </w:r>
            <w:r w:rsidR="009D1E7C">
              <w:rPr>
                <w:color w:val="auto"/>
                <w:sz w:val="22"/>
                <w:szCs w:val="22"/>
              </w:rPr>
              <w:t>go</w:t>
            </w:r>
            <w:r w:rsidR="00375876" w:rsidRPr="00375876">
              <w:rPr>
                <w:color w:val="auto"/>
                <w:sz w:val="22"/>
                <w:szCs w:val="22"/>
              </w:rPr>
              <w:t xml:space="preserve"> przez instytucję finan</w:t>
            </w:r>
            <w:r w:rsidR="00CE15F4">
              <w:rPr>
                <w:color w:val="auto"/>
                <w:sz w:val="22"/>
                <w:szCs w:val="22"/>
              </w:rPr>
              <w:t>sową inwestycji</w:t>
            </w:r>
            <w:r w:rsidR="00375876" w:rsidRPr="00375876">
              <w:rPr>
                <w:color w:val="auto"/>
                <w:sz w:val="22"/>
                <w:szCs w:val="22"/>
              </w:rPr>
              <w:t xml:space="preserve">: </w:t>
            </w:r>
          </w:p>
          <w:p w:rsidR="00CE15F4" w:rsidRPr="00CE15F4" w:rsidRDefault="00375876" w:rsidP="00CE15F4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CE15F4">
              <w:rPr>
                <w:color w:val="auto"/>
                <w:sz w:val="22"/>
                <w:szCs w:val="22"/>
              </w:rPr>
              <w:t>realizowane</w:t>
            </w:r>
            <w:r w:rsidR="00CE15F4" w:rsidRPr="00CE15F4">
              <w:rPr>
                <w:color w:val="auto"/>
                <w:sz w:val="22"/>
                <w:szCs w:val="22"/>
              </w:rPr>
              <w:t>j</w:t>
            </w:r>
            <w:r w:rsidRPr="00CE15F4">
              <w:rPr>
                <w:color w:val="auto"/>
                <w:sz w:val="22"/>
                <w:szCs w:val="22"/>
              </w:rPr>
              <w:t xml:space="preserve"> w obszarze inteligentnych specjalizacji województwa kujawsko-pomorskiego (patrz Załącznik do uchwały nr 2/14/15 Zarządu Województwa Kujawsko-Pomorski</w:t>
            </w:r>
            <w:r w:rsidR="00CE15F4" w:rsidRPr="00CE15F4">
              <w:rPr>
                <w:color w:val="auto"/>
                <w:sz w:val="22"/>
                <w:szCs w:val="22"/>
              </w:rPr>
              <w:t xml:space="preserve">ego z dnia 14 stycznia 2015 r. </w:t>
            </w:r>
            <w:r w:rsidRPr="00CE15F4">
              <w:rPr>
                <w:color w:val="auto"/>
                <w:sz w:val="22"/>
                <w:szCs w:val="22"/>
              </w:rPr>
              <w:t xml:space="preserve">w sprawie przyjęcia programu rozwoju pn. „Regionalna Strategia Innowacji Województwa Kujawsko-Pomorskiego na lata 2014-2020” oraz 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2014 -2020).; </w:t>
            </w:r>
          </w:p>
          <w:p w:rsidR="00375876" w:rsidRPr="00CE15F4" w:rsidRDefault="00375876" w:rsidP="00CE15F4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CE15F4">
              <w:rPr>
                <w:color w:val="auto"/>
                <w:sz w:val="22"/>
                <w:szCs w:val="22"/>
              </w:rPr>
              <w:t>dotyczące</w:t>
            </w:r>
            <w:r w:rsidR="004F26B8">
              <w:rPr>
                <w:color w:val="auto"/>
                <w:sz w:val="22"/>
                <w:szCs w:val="22"/>
              </w:rPr>
              <w:t>j</w:t>
            </w:r>
            <w:r w:rsidRPr="00CE15F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15F4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CE15F4">
              <w:rPr>
                <w:color w:val="auto"/>
                <w:sz w:val="22"/>
                <w:szCs w:val="22"/>
              </w:rPr>
              <w:t>, w tym m.in. projektów dotyczących wdrożenia nowoczesnych rozwiązań, umożliwiających redukcję kosztów działalności poprzez zmniejszenie zużycia energii lub bardziej e</w:t>
            </w:r>
            <w:r w:rsidR="004F26B8">
              <w:rPr>
                <w:color w:val="auto"/>
                <w:sz w:val="22"/>
                <w:szCs w:val="22"/>
              </w:rPr>
              <w:t>fektywne wykorzystanie surowców.</w:t>
            </w:r>
            <w:r w:rsidRPr="00CE15F4">
              <w:rPr>
                <w:color w:val="auto"/>
                <w:sz w:val="22"/>
                <w:szCs w:val="22"/>
              </w:rPr>
              <w:t xml:space="preserve"> </w:t>
            </w:r>
          </w:p>
          <w:p w:rsidR="00290A0A" w:rsidRPr="00290A0A" w:rsidRDefault="00AF069E" w:rsidP="00290A0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290A0A" w:rsidRPr="00290A0A">
              <w:rPr>
                <w:color w:val="auto"/>
                <w:sz w:val="22"/>
                <w:szCs w:val="22"/>
              </w:rPr>
              <w:t>. Wygaśnięcie lub częściowe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t>uwolnienie kapitału udzielonego Poręczenia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przed końcem Okresu Budowy Portfela, nie uprawnia Pośrednika Finansowego </w:t>
            </w:r>
            <w:r w:rsidR="00290A0A" w:rsidRPr="00290A0A">
              <w:rPr>
                <w:color w:val="auto"/>
                <w:sz w:val="22"/>
                <w:szCs w:val="22"/>
              </w:rPr>
              <w:t>do udzielenia kolejnego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t>Poręczenia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ze środków </w:t>
            </w:r>
            <w:r w:rsidR="00290A0A" w:rsidRPr="00290A0A">
              <w:rPr>
                <w:color w:val="auto"/>
                <w:sz w:val="22"/>
                <w:szCs w:val="22"/>
              </w:rPr>
              <w:t>uwolnionych.</w:t>
            </w:r>
          </w:p>
          <w:p w:rsidR="004073EF" w:rsidRPr="004073EF" w:rsidRDefault="00AF069E" w:rsidP="004073EF">
            <w:pPr>
              <w:spacing w:before="40" w:after="4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  <w:r w:rsidR="0008170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Maksymalny dopuszczalny pułap </w:t>
            </w:r>
            <w:r w:rsidR="008750B7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wypłaty środków</w:t>
            </w:r>
            <w:r w:rsidR="0008170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(limit strat) w ramach </w:t>
            </w:r>
            <w:r w:rsidR="00B65C8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portfela </w:t>
            </w:r>
            <w:r w:rsidR="008750B7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udzielonych Poręczeń</w:t>
            </w:r>
            <w:r w:rsidR="0008170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wynosi</w:t>
            </w:r>
            <w:r w:rsidR="008750B7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:rsidR="00081706" w:rsidRPr="00AF069E" w:rsidRDefault="004073EF" w:rsidP="00AF069E">
            <w:pPr>
              <w:pStyle w:val="Akapitzlist"/>
              <w:numPr>
                <w:ilvl w:val="0"/>
                <w:numId w:val="7"/>
              </w:numPr>
              <w:spacing w:before="40" w:after="4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25 % wartości portfela udzi</w:t>
            </w:r>
            <w:r w:rsidR="00AF06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elonych poręczeń indywidualnych.</w:t>
            </w:r>
          </w:p>
          <w:p w:rsidR="003B1862" w:rsidRPr="003B1862" w:rsidRDefault="0053634D" w:rsidP="003B1862">
            <w:pPr>
              <w:spacing w:before="40" w:after="4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3B18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Oznacza to, że ze środków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MFF </w:t>
            </w:r>
            <w:r w:rsidRPr="003B18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pokrywane będą straty w łącznej wysokości n</w:t>
            </w:r>
            <w:r w:rsidR="00AF06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ieprzekraczającej wskazanej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powyżej</w:t>
            </w:r>
            <w:r w:rsidRPr="003B18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wartości procentowej portfela.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692CE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Straty ponoszone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będą</w:t>
            </w:r>
            <w:r w:rsidR="00692CE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proporcjonalnie do wkładu MFF i </w:t>
            </w:r>
            <w:r w:rsidR="00AF06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wkładu własnego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Pośrednika Finansowego w każde jednostkowe Poręczenie. </w:t>
            </w:r>
          </w:p>
        </w:tc>
      </w:tr>
      <w:tr w:rsidR="00081706" w:rsidTr="00767EB2">
        <w:tc>
          <w:tcPr>
            <w:tcW w:w="2010" w:type="dxa"/>
            <w:shd w:val="clear" w:color="auto" w:fill="auto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Z</w:t>
            </w:r>
            <w:r w:rsidRPr="00021C84">
              <w:rPr>
                <w:b/>
                <w:bCs/>
                <w:color w:val="auto"/>
                <w:sz w:val="22"/>
                <w:szCs w:val="22"/>
              </w:rPr>
              <w:t xml:space="preserve">asady udzielania </w:t>
            </w:r>
            <w:r w:rsidR="003B1862">
              <w:rPr>
                <w:b/>
                <w:bCs/>
                <w:color w:val="auto"/>
                <w:sz w:val="22"/>
                <w:szCs w:val="22"/>
              </w:rPr>
              <w:t>Poręczenia</w:t>
            </w:r>
            <w:r w:rsidR="00AB01F6">
              <w:rPr>
                <w:b/>
                <w:bCs/>
                <w:color w:val="auto"/>
                <w:sz w:val="22"/>
                <w:szCs w:val="22"/>
              </w:rPr>
              <w:t xml:space="preserve"> i pożyczek/kredytów objętych Poręczeniem </w:t>
            </w:r>
          </w:p>
        </w:tc>
        <w:tc>
          <w:tcPr>
            <w:tcW w:w="7050" w:type="dxa"/>
            <w:shd w:val="clear" w:color="auto" w:fill="auto"/>
          </w:tcPr>
          <w:p w:rsidR="00E000EA" w:rsidRDefault="00DB30D2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Instytucja Finansowa </w:t>
            </w:r>
            <w:r w:rsidR="00C82C6B">
              <w:rPr>
                <w:color w:val="auto"/>
                <w:sz w:val="22"/>
                <w:szCs w:val="22"/>
              </w:rPr>
              <w:t>udziela pożyczek/kredytów ze środków innych niż publiczne i nie pochodząc</w:t>
            </w:r>
            <w:r w:rsidR="00B017EC">
              <w:rPr>
                <w:color w:val="auto"/>
                <w:sz w:val="22"/>
                <w:szCs w:val="22"/>
              </w:rPr>
              <w:t>ych</w:t>
            </w:r>
            <w:r w:rsidR="00C82C6B">
              <w:rPr>
                <w:color w:val="auto"/>
                <w:sz w:val="22"/>
                <w:szCs w:val="22"/>
              </w:rPr>
              <w:t xml:space="preserve"> z budżetu Unii Europejskiej</w:t>
            </w:r>
            <w:r w:rsidR="005D1952" w:rsidRPr="005D1952">
              <w:rPr>
                <w:color w:val="auto"/>
                <w:sz w:val="22"/>
                <w:szCs w:val="22"/>
              </w:rPr>
              <w:t>.</w:t>
            </w:r>
            <w:r w:rsidR="00C82C6B">
              <w:rPr>
                <w:color w:val="auto"/>
                <w:sz w:val="22"/>
                <w:szCs w:val="22"/>
              </w:rPr>
              <w:t xml:space="preserve"> </w:t>
            </w:r>
          </w:p>
          <w:p w:rsidR="00E000EA" w:rsidRDefault="00314E43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Okres spłaty pożyczki/kredytu objętego poręczeniem wynosi co najmniej 12 miesięcy ale nie więcej niż 120 miesięcy.</w:t>
            </w:r>
          </w:p>
          <w:p w:rsidR="00E000EA" w:rsidRDefault="00E22B5D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Pośrednik Finansowy nie pobiera opłat </w:t>
            </w:r>
            <w:r w:rsidR="00F2388C" w:rsidRPr="00E000EA">
              <w:rPr>
                <w:color w:val="auto"/>
                <w:sz w:val="22"/>
                <w:szCs w:val="22"/>
              </w:rPr>
              <w:t>za udzielenie poręczenia</w:t>
            </w:r>
            <w:r w:rsidRPr="00E000EA">
              <w:rPr>
                <w:color w:val="auto"/>
                <w:sz w:val="22"/>
                <w:szCs w:val="22"/>
              </w:rPr>
              <w:t xml:space="preserve"> od instytucji finansowej</w:t>
            </w:r>
            <w:r w:rsidR="00E64D78">
              <w:rPr>
                <w:color w:val="auto"/>
                <w:sz w:val="22"/>
                <w:szCs w:val="22"/>
              </w:rPr>
              <w:t>.</w:t>
            </w:r>
          </w:p>
          <w:p w:rsidR="00FA3FAA" w:rsidRDefault="00E000EA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Pośrednik Finansowy </w:t>
            </w:r>
            <w:r w:rsidR="00FA3FAA">
              <w:rPr>
                <w:color w:val="auto"/>
                <w:sz w:val="22"/>
                <w:szCs w:val="22"/>
              </w:rPr>
              <w:t xml:space="preserve">może pobierać opłaty za udzielenie poręczenia od ostatecznego odbiorcy. Przychody z tego tytułu dzielone będą proporcjonalnie </w:t>
            </w:r>
            <w:r w:rsidR="00FA3FAA">
              <w:rPr>
                <w:sz w:val="22"/>
                <w:szCs w:val="22"/>
              </w:rPr>
              <w:t>do wkładu MFF i wkładu własnego Pośrednika Finansowego wniesionego w dane jednostkowe Poręczenie</w:t>
            </w:r>
            <w:r w:rsidR="00310DA5">
              <w:rPr>
                <w:color w:val="auto"/>
                <w:sz w:val="22"/>
                <w:szCs w:val="22"/>
              </w:rPr>
              <w:t>.</w:t>
            </w:r>
          </w:p>
          <w:p w:rsidR="00E000EA" w:rsidRDefault="00FA3FAA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A6475D" w:rsidRPr="00E000EA">
              <w:rPr>
                <w:color w:val="auto"/>
                <w:sz w:val="22"/>
                <w:szCs w:val="22"/>
              </w:rPr>
              <w:t>nstytucja finansowa obniża ogólne oprocentowanie i/lub wymóg zabezpieczenia każdej kwalifikowalnej pożyczki</w:t>
            </w:r>
            <w:r w:rsidR="008C4966" w:rsidRPr="00E000EA">
              <w:rPr>
                <w:color w:val="auto"/>
                <w:sz w:val="22"/>
                <w:szCs w:val="22"/>
              </w:rPr>
              <w:t>/kredytu</w:t>
            </w:r>
            <w:r w:rsidR="00A6475D" w:rsidRPr="00E000EA">
              <w:rPr>
                <w:color w:val="auto"/>
                <w:sz w:val="22"/>
                <w:szCs w:val="22"/>
              </w:rPr>
              <w:t xml:space="preserve"> dla ostatecznego odbiorcy ujętej w portfelu, zgodnie z polityką cenową i metodyką zapewniającą pełne przeniesienie korzyści finansowej na ostatecznego odbiorcę. Poziom obniżenia zaproponowany przez instytucję finansową </w:t>
            </w:r>
            <w:r w:rsidR="00A6475D" w:rsidRPr="00E000EA">
              <w:rPr>
                <w:color w:val="auto"/>
                <w:sz w:val="22"/>
                <w:szCs w:val="22"/>
                <w:u w:val="single"/>
              </w:rPr>
              <w:t>podlega ocenie i potwierdzeniu</w:t>
            </w:r>
            <w:r w:rsidR="00A6475D" w:rsidRPr="00E000EA">
              <w:rPr>
                <w:color w:val="auto"/>
                <w:sz w:val="22"/>
                <w:szCs w:val="22"/>
              </w:rPr>
              <w:t xml:space="preserve"> przez Pośrednika Finansowego na podstawie stosownej analizy i badania </w:t>
            </w:r>
            <w:proofErr w:type="spellStart"/>
            <w:r w:rsidR="00A6475D" w:rsidRPr="00E000EA">
              <w:rPr>
                <w:i/>
                <w:color w:val="auto"/>
                <w:sz w:val="22"/>
                <w:szCs w:val="22"/>
              </w:rPr>
              <w:t>due</w:t>
            </w:r>
            <w:proofErr w:type="spellEnd"/>
            <w:r w:rsidR="00A6475D" w:rsidRPr="00E000EA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6475D" w:rsidRPr="00E000EA">
              <w:rPr>
                <w:i/>
                <w:color w:val="auto"/>
                <w:sz w:val="22"/>
                <w:szCs w:val="22"/>
              </w:rPr>
              <w:t>diligence</w:t>
            </w:r>
            <w:proofErr w:type="spellEnd"/>
            <w:r w:rsidR="00A6475D" w:rsidRPr="00E000EA">
              <w:rPr>
                <w:color w:val="auto"/>
                <w:sz w:val="22"/>
                <w:szCs w:val="22"/>
              </w:rPr>
              <w:t xml:space="preserve"> or</w:t>
            </w:r>
            <w:r w:rsidR="00DA0397" w:rsidRPr="00E000EA">
              <w:rPr>
                <w:color w:val="auto"/>
                <w:sz w:val="22"/>
                <w:szCs w:val="22"/>
              </w:rPr>
              <w:t>az jest kryterium kwalifikującym</w:t>
            </w:r>
            <w:r w:rsidR="00A6475D" w:rsidRPr="00E000EA">
              <w:rPr>
                <w:color w:val="auto"/>
                <w:sz w:val="22"/>
                <w:szCs w:val="22"/>
              </w:rPr>
              <w:t xml:space="preserve"> d</w:t>
            </w:r>
            <w:r w:rsidR="00950E02" w:rsidRPr="00E000EA">
              <w:rPr>
                <w:color w:val="auto"/>
                <w:sz w:val="22"/>
                <w:szCs w:val="22"/>
              </w:rPr>
              <w:t>o objęcia pożyczki</w:t>
            </w:r>
            <w:r w:rsidR="0040213D" w:rsidRPr="00E000EA">
              <w:rPr>
                <w:color w:val="auto"/>
                <w:sz w:val="22"/>
                <w:szCs w:val="22"/>
              </w:rPr>
              <w:t>/kredytu</w:t>
            </w:r>
            <w:r w:rsidR="00950E02" w:rsidRPr="00E000EA">
              <w:rPr>
                <w:color w:val="auto"/>
                <w:sz w:val="22"/>
                <w:szCs w:val="22"/>
              </w:rPr>
              <w:t xml:space="preserve"> poręczeniem </w:t>
            </w:r>
            <w:r w:rsidR="00A6475D" w:rsidRPr="00E000EA">
              <w:rPr>
                <w:color w:val="auto"/>
                <w:sz w:val="22"/>
                <w:szCs w:val="22"/>
              </w:rPr>
              <w:t>i włączeniem do portfela.</w:t>
            </w:r>
          </w:p>
          <w:p w:rsidR="00E000EA" w:rsidRDefault="008C295F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Poręczeniem objęta jest odpowiednia kwota wypłaconej </w:t>
            </w:r>
            <w:r w:rsidR="009A1173" w:rsidRPr="00E000EA">
              <w:rPr>
                <w:color w:val="auto"/>
                <w:sz w:val="22"/>
                <w:szCs w:val="22"/>
              </w:rPr>
              <w:t xml:space="preserve">Ostatecznemu Odbiorcy </w:t>
            </w:r>
            <w:r w:rsidRPr="00E000EA">
              <w:rPr>
                <w:color w:val="auto"/>
                <w:sz w:val="22"/>
                <w:szCs w:val="22"/>
              </w:rPr>
              <w:t>nowej pożyczki/kredytu.</w:t>
            </w:r>
          </w:p>
          <w:p w:rsidR="00E000EA" w:rsidRDefault="008C295F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Poręczeniem można objąć nowo udzieloną pożyczkę/kredyt</w:t>
            </w:r>
            <w:r w:rsidR="001B6B95" w:rsidRPr="00E000EA">
              <w:rPr>
                <w:color w:val="auto"/>
                <w:sz w:val="22"/>
                <w:szCs w:val="22"/>
              </w:rPr>
              <w:t>.</w:t>
            </w:r>
            <w:r w:rsidR="00784F87" w:rsidRPr="00E000EA">
              <w:rPr>
                <w:color w:val="auto"/>
                <w:sz w:val="22"/>
                <w:szCs w:val="22"/>
              </w:rPr>
              <w:t xml:space="preserve"> Portfel </w:t>
            </w:r>
            <w:r w:rsidR="008E399D" w:rsidRPr="00E000EA">
              <w:rPr>
                <w:color w:val="auto"/>
                <w:sz w:val="22"/>
                <w:szCs w:val="22"/>
              </w:rPr>
              <w:t>pożyczek/kredytów zabezpieczonych poręczeniem nie obejmuje refinansowania istniejących pożyczek</w:t>
            </w:r>
            <w:r w:rsidR="0040213D" w:rsidRPr="00E000EA">
              <w:rPr>
                <w:color w:val="auto"/>
                <w:sz w:val="22"/>
                <w:szCs w:val="22"/>
              </w:rPr>
              <w:t>/kredytów</w:t>
            </w:r>
            <w:r w:rsidR="008E399D" w:rsidRPr="00E000EA">
              <w:rPr>
                <w:color w:val="auto"/>
                <w:sz w:val="22"/>
                <w:szCs w:val="22"/>
              </w:rPr>
              <w:t xml:space="preserve">.  </w:t>
            </w:r>
          </w:p>
          <w:p w:rsidR="00E000EA" w:rsidRDefault="008E399D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Pośrednik finansowy zapewnia dotarcie do wielu ostatecznych odbiorców.</w:t>
            </w:r>
          </w:p>
          <w:p w:rsidR="00E000EA" w:rsidRDefault="008E399D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Pośrednik finansowy zapewnia odpowiednią dywersyfikację portfela w celu minimalizacji ryzyka stosując kryteria i praktyki rynkowe odpowiadające warunkom regionalnym np. limity koncentr</w:t>
            </w:r>
            <w:r w:rsidR="00E000EA">
              <w:rPr>
                <w:color w:val="auto"/>
                <w:sz w:val="22"/>
                <w:szCs w:val="22"/>
              </w:rPr>
              <w:t>acji w poszczególnych sektorach.</w:t>
            </w:r>
          </w:p>
          <w:p w:rsidR="00081706" w:rsidRPr="00E000EA" w:rsidRDefault="00742849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Pośrednik finansowy zobowiązany jest do posiadania dowodów, że pożyczki/kredyty objęte poręczeniem zostały wypłacone.</w:t>
            </w:r>
            <w:r w:rsidR="00081706" w:rsidRPr="00E000EA">
              <w:rPr>
                <w:color w:val="auto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52593">
              <w:rPr>
                <w:b/>
                <w:bCs/>
                <w:color w:val="auto"/>
                <w:sz w:val="22"/>
                <w:szCs w:val="22"/>
              </w:rPr>
              <w:t>Wykluczenia z finansowania</w:t>
            </w:r>
          </w:p>
        </w:tc>
        <w:tc>
          <w:tcPr>
            <w:tcW w:w="7050" w:type="dxa"/>
            <w:shd w:val="clear" w:color="auto" w:fill="CFEEF5"/>
          </w:tcPr>
          <w:p w:rsidR="00797B37" w:rsidRDefault="00797B37" w:rsidP="00797B37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 Objęte </w:t>
            </w:r>
            <w:r w:rsidR="0057166C">
              <w:rPr>
                <w:color w:val="auto"/>
                <w:sz w:val="22"/>
                <w:szCs w:val="22"/>
              </w:rPr>
              <w:t>poręczeniem</w:t>
            </w:r>
            <w:r>
              <w:rPr>
                <w:color w:val="auto"/>
                <w:sz w:val="22"/>
                <w:szCs w:val="22"/>
              </w:rPr>
              <w:t xml:space="preserve"> pożyczki/kredyty nie mogą mieć formy pożyczek typu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mezzaine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długu podporządkowanego ani pożyczek </w:t>
            </w:r>
            <w:r>
              <w:rPr>
                <w:i/>
                <w:color w:val="auto"/>
                <w:sz w:val="22"/>
                <w:szCs w:val="22"/>
              </w:rPr>
              <w:t>quasi-kapitałowych</w:t>
            </w:r>
          </w:p>
          <w:p w:rsidR="00797B37" w:rsidRDefault="00797B37" w:rsidP="00797B3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Objęte poręczeniem pożyczki/kredyty nie mogą mieć formy odnawialnych linii kredytowych.</w:t>
            </w:r>
          </w:p>
          <w:p w:rsidR="00797B37" w:rsidRDefault="00797B37" w:rsidP="00797B3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0D67A4" w:rsidRDefault="00797B37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1D2265" w:rsidRPr="000D67A4">
              <w:rPr>
                <w:color w:val="auto"/>
                <w:sz w:val="22"/>
                <w:szCs w:val="22"/>
              </w:rPr>
              <w:t xml:space="preserve">. Środki z </w:t>
            </w:r>
            <w:r w:rsidR="000D67A4" w:rsidRPr="000D67A4">
              <w:rPr>
                <w:color w:val="auto"/>
                <w:sz w:val="22"/>
                <w:szCs w:val="22"/>
              </w:rPr>
              <w:t>p</w:t>
            </w:r>
            <w:r w:rsidR="00081706" w:rsidRPr="000D67A4">
              <w:rPr>
                <w:color w:val="auto"/>
                <w:sz w:val="22"/>
                <w:szCs w:val="22"/>
              </w:rPr>
              <w:t>ożyczki</w:t>
            </w:r>
            <w:r w:rsidR="000D67A4" w:rsidRPr="000D67A4">
              <w:rPr>
                <w:color w:val="auto"/>
                <w:sz w:val="22"/>
                <w:szCs w:val="22"/>
              </w:rPr>
              <w:t>/kredytu</w:t>
            </w:r>
            <w:r w:rsidR="00081706" w:rsidRPr="000D67A4">
              <w:rPr>
                <w:color w:val="auto"/>
                <w:sz w:val="22"/>
                <w:szCs w:val="22"/>
              </w:rPr>
              <w:t xml:space="preserve"> </w:t>
            </w:r>
            <w:r w:rsidR="000D67A4" w:rsidRPr="000D67A4">
              <w:rPr>
                <w:color w:val="auto"/>
                <w:sz w:val="22"/>
                <w:szCs w:val="22"/>
              </w:rPr>
              <w:t>objętego Poręczeniem</w:t>
            </w:r>
            <w:r w:rsidR="00081706" w:rsidRPr="000D67A4">
              <w:rPr>
                <w:color w:val="auto"/>
                <w:sz w:val="22"/>
                <w:szCs w:val="22"/>
              </w:rPr>
              <w:t xml:space="preserve"> nie mogą być przeznaczone na: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1) finansowanie wydatków pokrytych uprzednio ze środków EFSI, z innych funduszy, programów, środków i instrumentów Unii Europejskiej lub innych źródeł pomocy krajowej lub zagranicznej;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2) refinansowanie inwestycji, które w dniu podjęcia decyzji inwestycyjnej przez Pośrednika Finansowego zostały fizycznie ukończone lub w pełni wdrożone;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lastRenderedPageBreak/>
              <w:t xml:space="preserve">3) refinansowanie jakichkolwiek pożyczek, kredytów lub rat leasingowych;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4) dokonanie spłaty zobowiązań publiczno-prawnych Ostatecznego Odbiorcy;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5) finansowanie wydatków niezwiązanych bezpośrednio z Celem Inwestycji określonym powyżej;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6) finansowanie kształcenia, szkolenia, szkolenia zawodowego pracowników lub innych przedsięwzięć bezpośrednio objętych zakresem rozporządzenia Parlamentu Europejskiego i Rady (UE) nr 1304/2013 w sprawie Europejskiego Funduszu Społecznego;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7) finansowanie działalności w zakresie wytwarzania, przetwórstwa lub wprowadzania do obrotu przez producenta lub importera tytoniu i wyrobów tytoniowych;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8) finansowanie działalności w zakresie produkcji lub wprowadzania do obrotu przez producenta lub importera napojów alkoholowych;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9) finansowanie działalności w zakresie produkcji lub wprowadzania do obrotu przez producenta lub importera treści pornograficznych;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10) finansowanie działalności w zakresie produkcji i obrotu materiałami wybuchowymi, bronią i amunicją;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11) finansowanie działalności w zakresie gier losowych, zakładów wzajemnych, gier na automatach i gier na automatach o niskich wygranych;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12) finansowanie działalności w zakresie produkcji lub wprowadzania do obrotu przez producenta lub importera środków odurzających, substancji psychotropowych lub prekursorów;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13) finansowanie likwidacji lub budowy elektrowni jądrowych; </w:t>
            </w:r>
          </w:p>
          <w:p w:rsidR="00081706" w:rsidRPr="00473A4A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473A4A">
              <w:rPr>
                <w:color w:val="auto"/>
                <w:sz w:val="22"/>
                <w:szCs w:val="22"/>
              </w:rPr>
              <w:t xml:space="preserve">14) finansowanie inwestycji na rzecz redukcji emisji gazów cieplarnianych pochodzących z listy działań wymienionych w załączniku I do dyrektywy 2003/87/WE; 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15) finansowanie inwestycji w infrastrukturę portów lotniczych, chyba że są one związane z ochroną środowiska lub towarzyszą im inwestycje niezbędne do łagodzenia lub ograniczenia ich negatywnego oddziaływania na środowisko;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17) finansowanie działalności stricte finansowej i rozbudowy nieruchomości dokonywanej jako działanie o charakterze inwestycji finansowej;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18) finansowanie usług finansowych dla klientów indywidualnych;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260437">
              <w:rPr>
                <w:color w:val="auto"/>
                <w:sz w:val="22"/>
                <w:szCs w:val="22"/>
              </w:rPr>
              <w:t xml:space="preserve">19) finansowanie inwestycji w zakresie produkcji </w:t>
            </w:r>
            <w:r w:rsidR="002F6DEF" w:rsidRPr="00260437">
              <w:rPr>
                <w:color w:val="auto"/>
                <w:sz w:val="22"/>
                <w:szCs w:val="22"/>
              </w:rPr>
              <w:t xml:space="preserve">rolnej </w:t>
            </w:r>
            <w:r w:rsidRPr="00260437">
              <w:rPr>
                <w:color w:val="auto"/>
                <w:sz w:val="22"/>
                <w:szCs w:val="22"/>
              </w:rPr>
              <w:t>i pierwszego etapu przetwórstwa produktów rolnych</w:t>
            </w:r>
            <w:r w:rsidR="002517D8" w:rsidRPr="00260437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Pr="00260437">
              <w:rPr>
                <w:color w:val="auto"/>
                <w:sz w:val="22"/>
                <w:szCs w:val="22"/>
              </w:rPr>
              <w:t>.</w:t>
            </w:r>
          </w:p>
          <w:p w:rsidR="00081706" w:rsidRPr="00E6132F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  <w:highlight w:val="cyan"/>
              </w:rPr>
            </w:pPr>
          </w:p>
        </w:tc>
      </w:tr>
      <w:tr w:rsidR="00081706" w:rsidTr="00742849">
        <w:tc>
          <w:tcPr>
            <w:tcW w:w="2010" w:type="dxa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04097">
              <w:rPr>
                <w:b/>
                <w:bCs/>
                <w:color w:val="auto"/>
                <w:sz w:val="22"/>
                <w:szCs w:val="22"/>
              </w:rPr>
              <w:lastRenderedPageBreak/>
              <w:t>Ograniczenia w finansowaniu</w:t>
            </w:r>
          </w:p>
        </w:tc>
        <w:tc>
          <w:tcPr>
            <w:tcW w:w="7050" w:type="dxa"/>
          </w:tcPr>
          <w:p w:rsidR="00081706" w:rsidRPr="002413A5" w:rsidRDefault="00081706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413A5">
              <w:rPr>
                <w:color w:val="auto"/>
                <w:sz w:val="22"/>
                <w:szCs w:val="22"/>
              </w:rPr>
              <w:t xml:space="preserve">1. Finansowanie zakupu gruntów niezabudowanych i zabudowanych </w:t>
            </w:r>
            <w:r w:rsidR="0094294E" w:rsidRPr="002413A5">
              <w:rPr>
                <w:color w:val="auto"/>
                <w:sz w:val="22"/>
                <w:szCs w:val="22"/>
              </w:rPr>
              <w:br/>
            </w:r>
            <w:r w:rsidRPr="002413A5">
              <w:rPr>
                <w:color w:val="auto"/>
                <w:sz w:val="22"/>
                <w:szCs w:val="22"/>
              </w:rPr>
              <w:t xml:space="preserve">w ramach </w:t>
            </w:r>
            <w:r w:rsidR="00373D26" w:rsidRPr="002413A5">
              <w:rPr>
                <w:color w:val="auto"/>
                <w:sz w:val="22"/>
                <w:szCs w:val="22"/>
              </w:rPr>
              <w:t xml:space="preserve">pożyczki/kredytu objętego </w:t>
            </w:r>
            <w:r w:rsidR="00887424">
              <w:rPr>
                <w:color w:val="auto"/>
                <w:sz w:val="22"/>
                <w:szCs w:val="22"/>
              </w:rPr>
              <w:t>poręczeniem</w:t>
            </w:r>
            <w:r w:rsidRPr="002413A5">
              <w:rPr>
                <w:color w:val="auto"/>
                <w:sz w:val="22"/>
                <w:szCs w:val="22"/>
              </w:rPr>
              <w:t xml:space="preserve"> możliwe jest do wysokości </w:t>
            </w:r>
            <w:r w:rsidRPr="002413A5">
              <w:rPr>
                <w:color w:val="auto"/>
                <w:sz w:val="22"/>
                <w:szCs w:val="22"/>
              </w:rPr>
              <w:lastRenderedPageBreak/>
              <w:t>10% środków</w:t>
            </w:r>
            <w:r w:rsidR="0094294E" w:rsidRPr="002413A5">
              <w:rPr>
                <w:color w:val="auto"/>
                <w:sz w:val="22"/>
                <w:szCs w:val="22"/>
              </w:rPr>
              <w:t xml:space="preserve"> wypłaconego</w:t>
            </w:r>
            <w:r w:rsidRPr="002413A5">
              <w:rPr>
                <w:color w:val="auto"/>
                <w:sz w:val="22"/>
                <w:szCs w:val="22"/>
              </w:rPr>
              <w:t xml:space="preserve"> na rzecz Ostatecznego Odbiorcy</w:t>
            </w:r>
            <w:r w:rsidR="0094294E" w:rsidRPr="002413A5">
              <w:rPr>
                <w:color w:val="auto"/>
                <w:sz w:val="22"/>
                <w:szCs w:val="22"/>
              </w:rPr>
              <w:t xml:space="preserve"> pożyczki/kredytu objętego poręczeniem</w:t>
            </w:r>
            <w:r w:rsidRPr="002413A5">
              <w:rPr>
                <w:color w:val="auto"/>
                <w:sz w:val="22"/>
                <w:szCs w:val="22"/>
              </w:rPr>
              <w:t xml:space="preserve">. </w:t>
            </w:r>
          </w:p>
          <w:p w:rsidR="002F6DEF" w:rsidRDefault="002413A5" w:rsidP="002F6DEF">
            <w:pPr>
              <w:jc w:val="both"/>
              <w:rPr>
                <w:rFonts w:eastAsiaTheme="minorHAnsi"/>
              </w:rPr>
            </w:pPr>
            <w:r w:rsidRPr="002413A5">
              <w:rPr>
                <w:sz w:val="22"/>
                <w:szCs w:val="22"/>
              </w:rPr>
              <w:t xml:space="preserve">2. </w:t>
            </w:r>
            <w:r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Finansowanie kapitału obrotowego </w:t>
            </w:r>
            <w:r w:rsidR="00887424"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 ramach pożyczki/kredytu objętego poręczeniem </w:t>
            </w:r>
            <w:r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możliwe jest tylko w przypadku, gdy </w:t>
            </w:r>
            <w:r w:rsidR="00DE20D0"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finansowanie </w:t>
            </w:r>
            <w:r w:rsidR="00C05864"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kapitał</w:t>
            </w:r>
            <w:r w:rsidR="00DE20D0"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 obrotowego związane</w:t>
            </w:r>
            <w:r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jest z działalnością rozwojową lub ekspansywną ostatecznego odbiorcy</w:t>
            </w:r>
            <w:r w:rsidR="00C05864" w:rsidRPr="002F6D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</w:t>
            </w:r>
            <w:r w:rsidR="002F6DEF" w:rsidRPr="0026043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pod warunkiem, że takie finansowanie jest niezbędne dla osiągnięcia celów inwestycyjnych dla wspartego przedsięwzięcia rozwojowego (zakup środków trwałych i wartości niematerialnych i prawnych) i jest z nimi związana, przy czym takie powiązanie wykazane jest między innymi w biznes planie ostatecznego odbiorcy i kwocie finansowania</w:t>
            </w:r>
            <w:r w:rsidR="002F6DEF" w:rsidRPr="00260437">
              <w:rPr>
                <w:sz w:val="22"/>
                <w:szCs w:val="22"/>
              </w:rPr>
              <w:t>.</w:t>
            </w:r>
            <w:r w:rsidR="002F6DEF">
              <w:rPr>
                <w:rFonts w:eastAsiaTheme="minorHAnsi"/>
              </w:rPr>
              <w:t xml:space="preserve"> </w:t>
            </w:r>
          </w:p>
          <w:p w:rsidR="002413A5" w:rsidRDefault="002413A5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</w:p>
          <w:p w:rsidR="008B0850" w:rsidRPr="002413A5" w:rsidRDefault="008B0850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Ciężar dowodu w zakresie pkt.2 powyżej spoczywa na Pośredniku Finansowym. Menadżer Funduszu Funduszy zastrzega sobie prawo do wykluczenia z portfela pożyczek/kredytów objętych poręczeniem</w:t>
            </w:r>
            <w:r w:rsidR="006D4AE6">
              <w:rPr>
                <w:color w:val="auto"/>
                <w:sz w:val="22"/>
                <w:szCs w:val="22"/>
              </w:rPr>
              <w:t xml:space="preserve"> poręczeń niespełniających kryteriów </w:t>
            </w:r>
            <w:r w:rsidR="008B7753">
              <w:rPr>
                <w:color w:val="auto"/>
                <w:sz w:val="22"/>
                <w:szCs w:val="22"/>
              </w:rPr>
              <w:t xml:space="preserve">określonych w </w:t>
            </w:r>
            <w:r w:rsidR="006D4AE6">
              <w:rPr>
                <w:color w:val="auto"/>
                <w:sz w:val="22"/>
                <w:szCs w:val="22"/>
              </w:rPr>
              <w:t>pkt2. wg własnej oceny.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Pr="00204097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Kwalifikowalność Ostatecznych Odbiorców</w:t>
            </w:r>
            <w:r w:rsidRPr="00B27DC0">
              <w:rPr>
                <w:b/>
                <w:bCs/>
                <w:color w:val="auto"/>
                <w:sz w:val="22"/>
                <w:szCs w:val="22"/>
              </w:rPr>
              <w:t xml:space="preserve"> (kwalifikowalne przedsiębiorstwa)</w:t>
            </w:r>
          </w:p>
        </w:tc>
        <w:tc>
          <w:tcPr>
            <w:tcW w:w="7050" w:type="dxa"/>
            <w:shd w:val="clear" w:color="auto" w:fill="CFEEF5"/>
          </w:tcPr>
          <w:p w:rsidR="00081706" w:rsidRPr="002F2689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>1. Przedsiębi</w:t>
            </w:r>
            <w:r w:rsidR="00B32AC5" w:rsidRPr="002F2689">
              <w:rPr>
                <w:color w:val="auto"/>
                <w:sz w:val="22"/>
                <w:szCs w:val="22"/>
              </w:rPr>
              <w:t>ors</w:t>
            </w:r>
            <w:r w:rsidR="002F2689">
              <w:rPr>
                <w:color w:val="auto"/>
                <w:sz w:val="22"/>
                <w:szCs w:val="22"/>
              </w:rPr>
              <w:t>twa, którym udzielono</w:t>
            </w:r>
            <w:r w:rsidR="00B32AC5" w:rsidRPr="002F2689">
              <w:rPr>
                <w:color w:val="auto"/>
                <w:sz w:val="22"/>
                <w:szCs w:val="22"/>
              </w:rPr>
              <w:t xml:space="preserve"> Poręczeni</w:t>
            </w:r>
            <w:r w:rsidR="002F2689">
              <w:rPr>
                <w:color w:val="auto"/>
                <w:sz w:val="22"/>
                <w:szCs w:val="22"/>
              </w:rPr>
              <w:t>a</w:t>
            </w:r>
            <w:r w:rsidRPr="002F2689">
              <w:rPr>
                <w:color w:val="auto"/>
                <w:sz w:val="22"/>
                <w:szCs w:val="22"/>
              </w:rPr>
              <w:t xml:space="preserve"> muszą spełniać łącznie następujące kryteria: </w:t>
            </w:r>
          </w:p>
          <w:p w:rsidR="00B32AC5" w:rsidRPr="002F2689" w:rsidRDefault="00B32AC5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>1) są mikro, małym lub średnim przedsiębiorstwem w rozumieniu przepisów załącznika nr I Rozporządzenia Komisji (UE) nr 651/2014 z dnia 17 czerwca 2014 r. uznającego niektóre rodzaje pomocy za zgodne z rynkiem wewnętrznym w zastosowaniu art. 107 i 108 Traktatu prowadzącym w chwili podpisania umowy poręczenia</w:t>
            </w:r>
            <w:r w:rsidR="0070363C" w:rsidRPr="002F2689">
              <w:rPr>
                <w:color w:val="auto"/>
                <w:sz w:val="22"/>
                <w:szCs w:val="22"/>
              </w:rPr>
              <w:t xml:space="preserve"> </w:t>
            </w:r>
            <w:r w:rsidRPr="002F2689">
              <w:rPr>
                <w:color w:val="auto"/>
                <w:sz w:val="22"/>
                <w:szCs w:val="22"/>
              </w:rPr>
              <w:t>działalność gospodarczą na terenie województwa kujawsko-pomorskiego</w:t>
            </w:r>
          </w:p>
          <w:p w:rsidR="002F2689" w:rsidRPr="002F2689" w:rsidRDefault="002F2689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 xml:space="preserve">2) w momencie inwestycji i okresie spłaty pożyczki/kredytu objętego poręczeniem posiadają siedzibę w województwie kujawsko-pomorskim a działalność, na którą udzielono pożyczki/kredytu jest prowadzona na terenie województwa kujawsko-pomorskiego </w:t>
            </w:r>
          </w:p>
          <w:p w:rsidR="00081706" w:rsidRDefault="002F2689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>3</w:t>
            </w:r>
            <w:r w:rsidR="00081706" w:rsidRPr="002F2689">
              <w:rPr>
                <w:color w:val="auto"/>
                <w:sz w:val="22"/>
                <w:szCs w:val="22"/>
              </w:rPr>
              <w:t>) nie znajdują się w trudnej sytuacji w rozumieniu pkt 20 Wytycznych dotyczących pomocy państwa na ratowanie i restrukturyzację przedsiębiorstw niefinansowych znajdujących się w trudnej</w:t>
            </w:r>
            <w:r w:rsidRPr="002F2689">
              <w:rPr>
                <w:color w:val="auto"/>
                <w:sz w:val="22"/>
                <w:szCs w:val="22"/>
              </w:rPr>
              <w:t xml:space="preserve"> sytuacji (Dz. Urz. UE C 249/1 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z 31.07.2014 r.); </w:t>
            </w:r>
          </w:p>
          <w:p w:rsidR="00854714" w:rsidRPr="002F2689" w:rsidRDefault="00854714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4) nie zalegają z płatnościami publiczno-prawnymi (ZUS, US) oraz płatnościami na rzecz instytucji finansowych w odniesieniu do zaciągniętych zobowiązań tj. pożyczka/kredyt/leasing.</w:t>
            </w:r>
          </w:p>
          <w:p w:rsidR="00081706" w:rsidRPr="002F2689" w:rsidRDefault="00854714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ciąży na nich obowiązek zwrotu pomocy, wynikający z decyzji Komisji Europejskiej uznającej pomoc za niezgodną z prawem oraz z </w:t>
            </w:r>
            <w:r w:rsidR="00081706" w:rsidRPr="00260437">
              <w:rPr>
                <w:color w:val="auto"/>
                <w:sz w:val="22"/>
                <w:szCs w:val="22"/>
              </w:rPr>
              <w:t>rynkiem</w:t>
            </w:r>
            <w:r w:rsidR="00E95F78" w:rsidRPr="00260437">
              <w:rPr>
                <w:color w:val="auto"/>
                <w:sz w:val="22"/>
                <w:szCs w:val="22"/>
              </w:rPr>
              <w:t xml:space="preserve"> wewnętrznym</w:t>
            </w:r>
            <w:r w:rsidR="00081706" w:rsidRPr="00260437">
              <w:rPr>
                <w:color w:val="auto"/>
                <w:sz w:val="22"/>
                <w:szCs w:val="22"/>
              </w:rPr>
              <w:t xml:space="preserve"> lub orzeczenia sądu krajowego lub unijnego;</w:t>
            </w:r>
            <w:bookmarkStart w:id="0" w:name="_GoBack"/>
            <w:bookmarkEnd w:id="0"/>
            <w:r w:rsidR="00081706" w:rsidRPr="002F2689">
              <w:rPr>
                <w:color w:val="auto"/>
                <w:sz w:val="22"/>
                <w:szCs w:val="22"/>
              </w:rPr>
              <w:t xml:space="preserve"> </w:t>
            </w:r>
          </w:p>
          <w:p w:rsidR="00081706" w:rsidRPr="002F2689" w:rsidRDefault="00854714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są wykluczeni, stosownie do Rozporządzenia Komisji (UE) nr 1407/2013 z dnia 18 grudnia 2013 r. w sprawie stosowania art. 107 i 108 Traktatu o funkcjonowaniu Unii Europejskiej do pomocy de minimis (jeżeli przedsiębiorstwo ubiega się o pomoc de minimis); </w:t>
            </w:r>
          </w:p>
          <w:p w:rsidR="00081706" w:rsidRPr="002F2689" w:rsidRDefault="00854714" w:rsidP="002F26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podlegają wykluczeniu z możliwości dostępu do środków publicznych na podstawie przepisów prawa lub wykluczeniu takiemu nie podlegają osoby uprawnione do ich reprezentacji. </w:t>
            </w:r>
          </w:p>
          <w:p w:rsidR="00081706" w:rsidRPr="00E6132F" w:rsidRDefault="00081706" w:rsidP="00375876">
            <w:pPr>
              <w:pStyle w:val="Default"/>
              <w:rPr>
                <w:color w:val="auto"/>
                <w:sz w:val="22"/>
                <w:szCs w:val="22"/>
                <w:highlight w:val="cyan"/>
              </w:rPr>
            </w:pPr>
          </w:p>
          <w:p w:rsidR="00081706" w:rsidRPr="002F2689" w:rsidRDefault="00854714" w:rsidP="004E58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są wykluczeni stosownie do Rozporządzenia Komisji UE nr 964/2014 </w:t>
            </w:r>
            <w:r w:rsidR="00081706" w:rsidRPr="002F2689">
              <w:rPr>
                <w:color w:val="auto"/>
                <w:sz w:val="22"/>
                <w:szCs w:val="22"/>
              </w:rPr>
              <w:br/>
              <w:t xml:space="preserve">z dnia 11 września 2014 r. ustanawiającego zasady stosowania </w:t>
            </w:r>
            <w:r w:rsidR="00081706" w:rsidRPr="002F2689">
              <w:rPr>
                <w:color w:val="auto"/>
                <w:sz w:val="22"/>
                <w:szCs w:val="22"/>
              </w:rPr>
              <w:lastRenderedPageBreak/>
              <w:t>rozporządzenia Parlamentu Europejskiego i Rady (UE) nr 1303/2013 w odniesieniu do standardowych warunków dotyczących instrumentów finansowych.</w:t>
            </w:r>
          </w:p>
          <w:p w:rsidR="004E58BA" w:rsidRPr="00E6132F" w:rsidRDefault="004E58BA" w:rsidP="004E58BA">
            <w:pPr>
              <w:pStyle w:val="Default"/>
              <w:rPr>
                <w:color w:val="auto"/>
                <w:sz w:val="22"/>
                <w:szCs w:val="22"/>
                <w:highlight w:val="cyan"/>
              </w:rPr>
            </w:pPr>
          </w:p>
        </w:tc>
      </w:tr>
      <w:tr w:rsidR="00081706" w:rsidTr="00742849">
        <w:tc>
          <w:tcPr>
            <w:tcW w:w="2010" w:type="dxa"/>
            <w:vAlign w:val="center"/>
          </w:tcPr>
          <w:p w:rsidR="00081706" w:rsidRPr="00204097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3A38">
              <w:rPr>
                <w:b/>
                <w:bCs/>
                <w:color w:val="auto"/>
                <w:sz w:val="22"/>
                <w:szCs w:val="22"/>
              </w:rPr>
              <w:lastRenderedPageBreak/>
              <w:t>Preferencje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wsparcia</w:t>
            </w:r>
          </w:p>
        </w:tc>
        <w:tc>
          <w:tcPr>
            <w:tcW w:w="7050" w:type="dxa"/>
          </w:tcPr>
          <w:p w:rsidR="000D67A4" w:rsidRPr="00EA0896" w:rsidRDefault="00081706" w:rsidP="000D67A4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EA0896">
              <w:rPr>
                <w:color w:val="auto"/>
                <w:sz w:val="22"/>
                <w:szCs w:val="22"/>
              </w:rPr>
              <w:t>W ramach Instrumentu preferowane będą</w:t>
            </w:r>
            <w:r w:rsidR="000D67A4" w:rsidRPr="00EA0896">
              <w:rPr>
                <w:color w:val="auto"/>
                <w:sz w:val="22"/>
                <w:szCs w:val="22"/>
              </w:rPr>
              <w:t xml:space="preserve"> Poręczenia pożyczek/kredytów przeznaczonych na inwestycje: </w:t>
            </w:r>
          </w:p>
          <w:p w:rsidR="000D67A4" w:rsidRPr="00EA0896" w:rsidRDefault="000D67A4" w:rsidP="000D67A4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EA0896">
              <w:rPr>
                <w:color w:val="auto"/>
                <w:sz w:val="22"/>
                <w:szCs w:val="22"/>
              </w:rPr>
              <w:t xml:space="preserve">realizowane w obszarze inteligentnych specjalizacji województwa kujawsko-pomorskiego (patrz Załącznik do uchwały nr 2/14/15 Zarządu Województwa Kujawsko-Pomorskiego z dnia 14 stycznia 2015 r. w sprawie przyjęcia programu rozwoju pn. „Regionalna Strategia Innowacji Województwa Kujawsko-Pomorskiego na lata 2014-2020” oraz 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2014 -2020).; </w:t>
            </w:r>
          </w:p>
          <w:p w:rsidR="000D67A4" w:rsidRPr="00EA0896" w:rsidRDefault="000D67A4" w:rsidP="00375876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EA0896">
              <w:rPr>
                <w:color w:val="auto"/>
                <w:sz w:val="22"/>
                <w:szCs w:val="22"/>
              </w:rPr>
              <w:t xml:space="preserve">dotyczące </w:t>
            </w:r>
            <w:proofErr w:type="spellStart"/>
            <w:r w:rsidRPr="00EA0896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EA0896">
              <w:rPr>
                <w:color w:val="auto"/>
                <w:sz w:val="22"/>
                <w:szCs w:val="22"/>
              </w:rPr>
              <w:t xml:space="preserve">, w tym m.in. projektów dotyczących wdrożenia nowoczesnych rozwiązań, umożliwiających redukcję kosztów działalności poprzez zmniejszenie zużycia energii lub bardziej efektywne wykorzystanie surowców; 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Pr="00204097" w:rsidRDefault="00A30F30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Pomoc publiczna</w:t>
            </w:r>
          </w:p>
        </w:tc>
        <w:tc>
          <w:tcPr>
            <w:tcW w:w="7050" w:type="dxa"/>
            <w:shd w:val="clear" w:color="auto" w:fill="CFEEF5"/>
          </w:tcPr>
          <w:p w:rsidR="00575A1B" w:rsidRPr="00575A1B" w:rsidRDefault="00081706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575A1B">
              <w:rPr>
                <w:color w:val="auto"/>
                <w:sz w:val="22"/>
                <w:szCs w:val="22"/>
              </w:rPr>
              <w:t xml:space="preserve">1. </w:t>
            </w:r>
            <w:r w:rsidR="00575A1B">
              <w:rPr>
                <w:color w:val="auto"/>
                <w:sz w:val="22"/>
                <w:szCs w:val="22"/>
              </w:rPr>
              <w:t>K</w:t>
            </w:r>
            <w:r w:rsidR="00575A1B" w:rsidRPr="00575A1B">
              <w:rPr>
                <w:color w:val="auto"/>
                <w:sz w:val="22"/>
                <w:szCs w:val="22"/>
              </w:rPr>
              <w:t xml:space="preserve">orzyść finansowa wynikająca z wkładu publicznego </w:t>
            </w:r>
            <w:r w:rsidR="00FA38F3">
              <w:rPr>
                <w:color w:val="auto"/>
                <w:sz w:val="22"/>
                <w:szCs w:val="22"/>
              </w:rPr>
              <w:t>przekazanego Pośrednikowi Finansowemu</w:t>
            </w:r>
            <w:r w:rsidR="00575A1B" w:rsidRPr="00575A1B">
              <w:rPr>
                <w:color w:val="auto"/>
                <w:sz w:val="22"/>
                <w:szCs w:val="22"/>
              </w:rPr>
              <w:t xml:space="preserve"> powinna zostać przeniesiona w całości na ostatecznych odbiorców (korzyść z poręczenia).</w:t>
            </w:r>
          </w:p>
          <w:p w:rsidR="00575A1B" w:rsidRDefault="00575A1B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575A1B">
              <w:rPr>
                <w:color w:val="auto"/>
                <w:sz w:val="22"/>
                <w:szCs w:val="22"/>
              </w:rPr>
              <w:t>2. O korzyści finansowej dla poszczególnych ostatecznych odbiorców świadczy</w:t>
            </w:r>
            <w:r w:rsidR="005B0C3F">
              <w:rPr>
                <w:color w:val="auto"/>
                <w:sz w:val="22"/>
                <w:szCs w:val="22"/>
              </w:rPr>
              <w:t xml:space="preserve"> </w:t>
            </w:r>
            <w:r w:rsidR="00F94FB5">
              <w:rPr>
                <w:color w:val="auto"/>
                <w:sz w:val="22"/>
                <w:szCs w:val="22"/>
              </w:rPr>
              <w:t xml:space="preserve">obniżona opłata za udzielenie </w:t>
            </w:r>
            <w:r w:rsidR="00FA3FAA">
              <w:rPr>
                <w:color w:val="auto"/>
                <w:sz w:val="22"/>
                <w:szCs w:val="22"/>
              </w:rPr>
              <w:t>poręczenia</w:t>
            </w:r>
            <w:r w:rsidR="00F94FB5">
              <w:rPr>
                <w:color w:val="auto"/>
                <w:sz w:val="22"/>
                <w:szCs w:val="22"/>
              </w:rPr>
              <w:t xml:space="preserve"> i/lub</w:t>
            </w:r>
            <w:r w:rsidRPr="00575A1B">
              <w:rPr>
                <w:color w:val="auto"/>
                <w:sz w:val="22"/>
                <w:szCs w:val="22"/>
              </w:rPr>
              <w:t xml:space="preserve"> niższe ogólne oprocentowanie pożyczki/kredytu i/lub mniejsze zabezpieczenie pożyczki/kredytu objętego poręczeniem.</w:t>
            </w:r>
          </w:p>
          <w:p w:rsidR="00A30F30" w:rsidRPr="00A30F30" w:rsidRDefault="00A30F30" w:rsidP="00A30F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0F30">
              <w:rPr>
                <w:color w:val="auto"/>
                <w:sz w:val="22"/>
                <w:szCs w:val="22"/>
              </w:rPr>
              <w:t>3. Pomoc ostatecznemu odbiorcy udzielana jest zgodnie z zasadami udzielania pomocy de minimis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A30F30">
              <w:rPr>
                <w:color w:val="auto"/>
                <w:sz w:val="22"/>
                <w:szCs w:val="22"/>
              </w:rPr>
              <w:t xml:space="preserve">o których mowa w 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>Rozporządzeniu Komisji (UE) nr 1407/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2013 z dnia 18 grudnia 2013 r. 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>w sprawie stosowania art. 107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 xml:space="preserve"> i 108 Traktatu o funkcjonowaniu Unii Europejskiej do pomocy de minimis </w:t>
            </w:r>
            <w:r w:rsidRPr="00A30F30">
              <w:rPr>
                <w:color w:val="auto"/>
                <w:sz w:val="22"/>
                <w:szCs w:val="22"/>
              </w:rPr>
              <w:t xml:space="preserve">oraz 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 xml:space="preserve">Rozporządzenia Ministra Infrastruktury i Rozwoju z dnia 19 marca 2015 r.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>w sprawie udzielania pomocy de minimis w ramach regionalnych programów operacyjnych na lata 2014–2020 (</w:t>
            </w:r>
            <w:r w:rsidRPr="00A30F30">
              <w:rPr>
                <w:color w:val="auto"/>
                <w:sz w:val="22"/>
                <w:szCs w:val="22"/>
              </w:rPr>
              <w:t xml:space="preserve">Dz.U. 2015 poz. 488 z </w:t>
            </w:r>
            <w:proofErr w:type="spellStart"/>
            <w:r w:rsidRPr="00A30F30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A30F30">
              <w:rPr>
                <w:color w:val="auto"/>
                <w:sz w:val="22"/>
                <w:szCs w:val="22"/>
              </w:rPr>
              <w:t xml:space="preserve">. zm.). </w:t>
            </w:r>
            <w:r>
              <w:rPr>
                <w:color w:val="auto"/>
                <w:sz w:val="22"/>
                <w:szCs w:val="22"/>
              </w:rPr>
              <w:br/>
            </w:r>
            <w:r w:rsidRPr="00A30F30">
              <w:rPr>
                <w:color w:val="auto"/>
                <w:sz w:val="22"/>
                <w:szCs w:val="22"/>
              </w:rPr>
              <w:t xml:space="preserve">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 </w:t>
            </w:r>
          </w:p>
          <w:p w:rsidR="00081706" w:rsidRPr="00E6132F" w:rsidRDefault="00081706" w:rsidP="00CB706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  <w:highlight w:val="cyan"/>
              </w:rPr>
            </w:pPr>
          </w:p>
        </w:tc>
      </w:tr>
    </w:tbl>
    <w:p w:rsidR="00081706" w:rsidRDefault="00081706" w:rsidP="00C224B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224B9" w:rsidRPr="00DB484E" w:rsidRDefault="00C224B9" w:rsidP="00C224B9">
      <w:pPr>
        <w:pStyle w:val="Default"/>
        <w:jc w:val="both"/>
        <w:rPr>
          <w:rFonts w:cstheme="minorBidi"/>
          <w:color w:val="auto"/>
          <w:highlight w:val="yellow"/>
        </w:rPr>
      </w:pPr>
    </w:p>
    <w:p w:rsidR="006006A0" w:rsidRDefault="006006A0" w:rsidP="00C224B9">
      <w:pPr>
        <w:jc w:val="both"/>
      </w:pPr>
    </w:p>
    <w:sectPr w:rsidR="006006A0" w:rsidSect="00F048A0">
      <w:headerReference w:type="default" r:id="rId8"/>
      <w:footerReference w:type="default" r:id="rId9"/>
      <w:headerReference w:type="first" r:id="rId10"/>
      <w:pgSz w:w="11906" w:h="16838" w:code="9"/>
      <w:pgMar w:top="1276" w:right="1418" w:bottom="1418" w:left="1418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33" w:rsidRDefault="00673233" w:rsidP="00DB484E">
      <w:r>
        <w:separator/>
      </w:r>
    </w:p>
  </w:endnote>
  <w:endnote w:type="continuationSeparator" w:id="0">
    <w:p w:rsidR="00673233" w:rsidRDefault="00673233" w:rsidP="00DB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862297"/>
      <w:docPartObj>
        <w:docPartGallery w:val="Page Numbers (Bottom of Page)"/>
        <w:docPartUnique/>
      </w:docPartObj>
    </w:sdtPr>
    <w:sdtEndPr/>
    <w:sdtContent>
      <w:sdt>
        <w:sdtPr>
          <w:id w:val="-1440598597"/>
          <w:docPartObj>
            <w:docPartGallery w:val="Page Numbers (Top of Page)"/>
            <w:docPartUnique/>
          </w:docPartObj>
        </w:sdtPr>
        <w:sdtEndPr/>
        <w:sdtContent>
          <w:p w:rsidR="001D53B5" w:rsidRDefault="001D53B5">
            <w:pPr>
              <w:pStyle w:val="Stopka"/>
              <w:jc w:val="center"/>
            </w:pPr>
            <w:r w:rsidRPr="001D53B5">
              <w:rPr>
                <w:bCs/>
              </w:rPr>
              <w:fldChar w:fldCharType="begin"/>
            </w:r>
            <w:r w:rsidRPr="001D53B5">
              <w:rPr>
                <w:bCs/>
              </w:rPr>
              <w:instrText>PAGE</w:instrText>
            </w:r>
            <w:r w:rsidRPr="001D53B5">
              <w:rPr>
                <w:bCs/>
              </w:rPr>
              <w:fldChar w:fldCharType="separate"/>
            </w:r>
            <w:r w:rsidR="00E64D78">
              <w:rPr>
                <w:bCs/>
                <w:noProof/>
              </w:rPr>
              <w:t>7</w:t>
            </w:r>
            <w:r w:rsidRPr="001D53B5">
              <w:rPr>
                <w:bCs/>
              </w:rPr>
              <w:fldChar w:fldCharType="end"/>
            </w:r>
            <w:r w:rsidRPr="001D53B5">
              <w:t xml:space="preserve"> z </w:t>
            </w:r>
            <w:r w:rsidRPr="001D53B5">
              <w:rPr>
                <w:bCs/>
              </w:rPr>
              <w:fldChar w:fldCharType="begin"/>
            </w:r>
            <w:r w:rsidRPr="001D53B5">
              <w:rPr>
                <w:bCs/>
              </w:rPr>
              <w:instrText>NUMPAGES</w:instrText>
            </w:r>
            <w:r w:rsidRPr="001D53B5">
              <w:rPr>
                <w:bCs/>
              </w:rPr>
              <w:fldChar w:fldCharType="separate"/>
            </w:r>
            <w:r w:rsidR="00E64D78">
              <w:rPr>
                <w:bCs/>
                <w:noProof/>
              </w:rPr>
              <w:t>7</w:t>
            </w:r>
            <w:r w:rsidRPr="001D53B5">
              <w:rPr>
                <w:bCs/>
              </w:rPr>
              <w:fldChar w:fldCharType="end"/>
            </w:r>
          </w:p>
        </w:sdtContent>
      </w:sdt>
    </w:sdtContent>
  </w:sdt>
  <w:p w:rsidR="0040213D" w:rsidRDefault="00402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33" w:rsidRDefault="00673233" w:rsidP="00DB484E">
      <w:r>
        <w:separator/>
      </w:r>
    </w:p>
  </w:footnote>
  <w:footnote w:type="continuationSeparator" w:id="0">
    <w:p w:rsidR="00673233" w:rsidRDefault="00673233" w:rsidP="00DB484E">
      <w:r>
        <w:continuationSeparator/>
      </w:r>
    </w:p>
  </w:footnote>
  <w:footnote w:id="1">
    <w:p w:rsidR="002517D8" w:rsidRDefault="002517D8" w:rsidP="002517D8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60437">
        <w:rPr>
          <w:rFonts w:asciiTheme="minorHAnsi" w:hAnsiTheme="minorHAnsi" w:cstheme="minorHAnsi"/>
        </w:rPr>
        <w:t>Czynności dokonywane na produkcie rolnym objętym Załącznikiem I do Traktatu o funkcjonowaniu Unii Europejskiej, w wyniku których powstaje produkt będący produktem zawartym w ww. Załączniku.</w:t>
      </w:r>
    </w:p>
    <w:p w:rsidR="002517D8" w:rsidRDefault="002517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3D" w:rsidRPr="002D0873" w:rsidRDefault="0040213D" w:rsidP="00CE15F4">
    <w:pPr>
      <w:pStyle w:val="Nagwek"/>
    </w:pPr>
    <w:r>
      <w:t xml:space="preserve">                      </w:t>
    </w:r>
    <w:r>
      <w:ptab w:relativeTo="margin" w:alignment="center" w:leader="none"/>
    </w:r>
  </w:p>
  <w:p w:rsidR="0040213D" w:rsidRPr="00CE15F4" w:rsidRDefault="0040213D" w:rsidP="00CE1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B5" w:rsidRDefault="00F048A0">
    <w:pPr>
      <w:pStyle w:val="Nagwek"/>
    </w:pPr>
    <w:r w:rsidRPr="00C510F8">
      <w:rPr>
        <w:noProof/>
      </w:rPr>
      <w:drawing>
        <wp:inline distT="0" distB="0" distL="0" distR="0" wp14:anchorId="15533F67" wp14:editId="35B3FF3A">
          <wp:extent cx="5759450" cy="608831"/>
          <wp:effectExtent l="0" t="0" r="0" b="1270"/>
          <wp:docPr id="4" name="Obraz 4" descr="W:\Logotypy\loga projektu RPO 2014-2020 - od 2018 roku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typy\loga projektu RPO 2014-2020 - od 2018 roku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DED"/>
    <w:multiLevelType w:val="hybridMultilevel"/>
    <w:tmpl w:val="0C184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90B"/>
    <w:multiLevelType w:val="hybridMultilevel"/>
    <w:tmpl w:val="710C4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AB2"/>
    <w:multiLevelType w:val="hybridMultilevel"/>
    <w:tmpl w:val="A26EF9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F88"/>
    <w:multiLevelType w:val="hybridMultilevel"/>
    <w:tmpl w:val="05BE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0317"/>
    <w:multiLevelType w:val="hybridMultilevel"/>
    <w:tmpl w:val="6284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26AF"/>
    <w:multiLevelType w:val="hybridMultilevel"/>
    <w:tmpl w:val="72581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14C91"/>
    <w:multiLevelType w:val="hybridMultilevel"/>
    <w:tmpl w:val="27DC9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6983"/>
    <w:multiLevelType w:val="hybridMultilevel"/>
    <w:tmpl w:val="3524F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62BF5"/>
    <w:multiLevelType w:val="hybridMultilevel"/>
    <w:tmpl w:val="1AF80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F38F3"/>
    <w:multiLevelType w:val="hybridMultilevel"/>
    <w:tmpl w:val="F00A5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94DBC"/>
    <w:multiLevelType w:val="hybridMultilevel"/>
    <w:tmpl w:val="C84A6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B9"/>
    <w:rsid w:val="00021C84"/>
    <w:rsid w:val="000338D5"/>
    <w:rsid w:val="00081706"/>
    <w:rsid w:val="000C51D6"/>
    <w:rsid w:val="000D67A4"/>
    <w:rsid w:val="000E2415"/>
    <w:rsid w:val="00120F50"/>
    <w:rsid w:val="001375EE"/>
    <w:rsid w:val="00140AE6"/>
    <w:rsid w:val="001B6B95"/>
    <w:rsid w:val="001D2265"/>
    <w:rsid w:val="001D53B5"/>
    <w:rsid w:val="001F1B18"/>
    <w:rsid w:val="00204097"/>
    <w:rsid w:val="00216165"/>
    <w:rsid w:val="00232D14"/>
    <w:rsid w:val="002413A5"/>
    <w:rsid w:val="002517D8"/>
    <w:rsid w:val="00260437"/>
    <w:rsid w:val="002672CB"/>
    <w:rsid w:val="00267702"/>
    <w:rsid w:val="00290A0A"/>
    <w:rsid w:val="00297C8D"/>
    <w:rsid w:val="002D2597"/>
    <w:rsid w:val="002E4D49"/>
    <w:rsid w:val="002F2689"/>
    <w:rsid w:val="002F6DEF"/>
    <w:rsid w:val="00310DA5"/>
    <w:rsid w:val="00314E43"/>
    <w:rsid w:val="0032072D"/>
    <w:rsid w:val="00370E41"/>
    <w:rsid w:val="00373D26"/>
    <w:rsid w:val="00375876"/>
    <w:rsid w:val="00381A41"/>
    <w:rsid w:val="00393A38"/>
    <w:rsid w:val="003979EF"/>
    <w:rsid w:val="003B023A"/>
    <w:rsid w:val="003B1862"/>
    <w:rsid w:val="003D2817"/>
    <w:rsid w:val="003F5161"/>
    <w:rsid w:val="0040213D"/>
    <w:rsid w:val="004073EF"/>
    <w:rsid w:val="004264AA"/>
    <w:rsid w:val="00442C7B"/>
    <w:rsid w:val="00473A4A"/>
    <w:rsid w:val="004E4988"/>
    <w:rsid w:val="004E58BA"/>
    <w:rsid w:val="004F26B8"/>
    <w:rsid w:val="00531F9B"/>
    <w:rsid w:val="0053634D"/>
    <w:rsid w:val="005552DF"/>
    <w:rsid w:val="0057166C"/>
    <w:rsid w:val="005738A2"/>
    <w:rsid w:val="00575A1B"/>
    <w:rsid w:val="005769CF"/>
    <w:rsid w:val="005B0C3F"/>
    <w:rsid w:val="005C2B3F"/>
    <w:rsid w:val="005C64F6"/>
    <w:rsid w:val="005D1952"/>
    <w:rsid w:val="005D3E49"/>
    <w:rsid w:val="006006A0"/>
    <w:rsid w:val="006371FD"/>
    <w:rsid w:val="00637EB3"/>
    <w:rsid w:val="00644D67"/>
    <w:rsid w:val="00666AF8"/>
    <w:rsid w:val="00673233"/>
    <w:rsid w:val="00674435"/>
    <w:rsid w:val="00692CE7"/>
    <w:rsid w:val="006956AD"/>
    <w:rsid w:val="006A2A7E"/>
    <w:rsid w:val="006C09B0"/>
    <w:rsid w:val="006C425E"/>
    <w:rsid w:val="006C68F1"/>
    <w:rsid w:val="006D4AE6"/>
    <w:rsid w:val="006E3665"/>
    <w:rsid w:val="006F21B3"/>
    <w:rsid w:val="0070363C"/>
    <w:rsid w:val="007152DD"/>
    <w:rsid w:val="00733311"/>
    <w:rsid w:val="00742849"/>
    <w:rsid w:val="00762C1D"/>
    <w:rsid w:val="00767EB2"/>
    <w:rsid w:val="00784F87"/>
    <w:rsid w:val="00797B37"/>
    <w:rsid w:val="007B2EEF"/>
    <w:rsid w:val="007E256A"/>
    <w:rsid w:val="008060C9"/>
    <w:rsid w:val="00854714"/>
    <w:rsid w:val="008750B7"/>
    <w:rsid w:val="00887424"/>
    <w:rsid w:val="008B0850"/>
    <w:rsid w:val="008B0FAE"/>
    <w:rsid w:val="008B7753"/>
    <w:rsid w:val="008C295F"/>
    <w:rsid w:val="008C42EA"/>
    <w:rsid w:val="008C4966"/>
    <w:rsid w:val="008E399D"/>
    <w:rsid w:val="00920673"/>
    <w:rsid w:val="0094294E"/>
    <w:rsid w:val="00944D53"/>
    <w:rsid w:val="00950E02"/>
    <w:rsid w:val="00952593"/>
    <w:rsid w:val="00966D6A"/>
    <w:rsid w:val="00973992"/>
    <w:rsid w:val="0097556C"/>
    <w:rsid w:val="00981A07"/>
    <w:rsid w:val="009A1173"/>
    <w:rsid w:val="009A420A"/>
    <w:rsid w:val="009A434D"/>
    <w:rsid w:val="009B1E0C"/>
    <w:rsid w:val="009D1E7C"/>
    <w:rsid w:val="009F442B"/>
    <w:rsid w:val="00A152C8"/>
    <w:rsid w:val="00A3082A"/>
    <w:rsid w:val="00A30F30"/>
    <w:rsid w:val="00A449A9"/>
    <w:rsid w:val="00A6475D"/>
    <w:rsid w:val="00A6703B"/>
    <w:rsid w:val="00A96123"/>
    <w:rsid w:val="00AA25C5"/>
    <w:rsid w:val="00AA55AC"/>
    <w:rsid w:val="00AB01F6"/>
    <w:rsid w:val="00AE08E4"/>
    <w:rsid w:val="00AF069E"/>
    <w:rsid w:val="00B017EC"/>
    <w:rsid w:val="00B11F51"/>
    <w:rsid w:val="00B146B0"/>
    <w:rsid w:val="00B220DC"/>
    <w:rsid w:val="00B24ABC"/>
    <w:rsid w:val="00B27DC0"/>
    <w:rsid w:val="00B32AC5"/>
    <w:rsid w:val="00B65C86"/>
    <w:rsid w:val="00B67338"/>
    <w:rsid w:val="00BB4FF3"/>
    <w:rsid w:val="00BC0A7C"/>
    <w:rsid w:val="00BC3B74"/>
    <w:rsid w:val="00BD78B1"/>
    <w:rsid w:val="00BE513B"/>
    <w:rsid w:val="00C05864"/>
    <w:rsid w:val="00C13FAF"/>
    <w:rsid w:val="00C2202F"/>
    <w:rsid w:val="00C224B9"/>
    <w:rsid w:val="00C76BCC"/>
    <w:rsid w:val="00C82C6B"/>
    <w:rsid w:val="00C91EC6"/>
    <w:rsid w:val="00CB7069"/>
    <w:rsid w:val="00CE15F4"/>
    <w:rsid w:val="00CE3FFA"/>
    <w:rsid w:val="00CF2A81"/>
    <w:rsid w:val="00CF5869"/>
    <w:rsid w:val="00D057CC"/>
    <w:rsid w:val="00D55C1D"/>
    <w:rsid w:val="00D70402"/>
    <w:rsid w:val="00D70B3A"/>
    <w:rsid w:val="00D81019"/>
    <w:rsid w:val="00D97D40"/>
    <w:rsid w:val="00DA0397"/>
    <w:rsid w:val="00DA4C9D"/>
    <w:rsid w:val="00DB30D2"/>
    <w:rsid w:val="00DB484E"/>
    <w:rsid w:val="00DD2AA1"/>
    <w:rsid w:val="00DD71CA"/>
    <w:rsid w:val="00DE20D0"/>
    <w:rsid w:val="00DF29CA"/>
    <w:rsid w:val="00E000EA"/>
    <w:rsid w:val="00E22B5D"/>
    <w:rsid w:val="00E262A4"/>
    <w:rsid w:val="00E6132F"/>
    <w:rsid w:val="00E64D78"/>
    <w:rsid w:val="00E933CA"/>
    <w:rsid w:val="00E95F78"/>
    <w:rsid w:val="00EA0896"/>
    <w:rsid w:val="00EB35F8"/>
    <w:rsid w:val="00F048A0"/>
    <w:rsid w:val="00F2388C"/>
    <w:rsid w:val="00F412B5"/>
    <w:rsid w:val="00F7292F"/>
    <w:rsid w:val="00F801E6"/>
    <w:rsid w:val="00F857CA"/>
    <w:rsid w:val="00F94FB5"/>
    <w:rsid w:val="00FA38F3"/>
    <w:rsid w:val="00FA3FAA"/>
    <w:rsid w:val="00FA552C"/>
    <w:rsid w:val="00FD4E97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2ABF3A3-8C5A-4122-9708-E92FE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2A4"/>
    <w:pPr>
      <w:keepNext/>
      <w:shd w:val="clear" w:color="auto" w:fill="DBDBDB" w:themeFill="accent3" w:themeFillTint="66"/>
      <w:autoSpaceDE w:val="0"/>
      <w:autoSpaceDN w:val="0"/>
      <w:adjustRightInd w:val="0"/>
      <w:jc w:val="both"/>
      <w:outlineLvl w:val="0"/>
    </w:pPr>
    <w:rPr>
      <w:rFonts w:ascii="Bookman Old Style" w:eastAsia="SimSun" w:hAnsi="Bookman Old Style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4E"/>
  </w:style>
  <w:style w:type="paragraph" w:styleId="Stopka">
    <w:name w:val="footer"/>
    <w:basedOn w:val="Normalny"/>
    <w:link w:val="StopkaZnak"/>
    <w:uiPriority w:val="99"/>
    <w:unhideWhenUsed/>
    <w:rsid w:val="00DB4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4E"/>
  </w:style>
  <w:style w:type="paragraph" w:styleId="Tekstdymka">
    <w:name w:val="Balloon Text"/>
    <w:basedOn w:val="Normalny"/>
    <w:link w:val="TekstdymkaZnak"/>
    <w:uiPriority w:val="99"/>
    <w:semiHidden/>
    <w:unhideWhenUsed/>
    <w:rsid w:val="00397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262A4"/>
    <w:rPr>
      <w:rFonts w:ascii="Bookman Old Style" w:eastAsia="SimSun" w:hAnsi="Bookman Old Style" w:cs="Times New Roman"/>
      <w:b/>
      <w:bCs/>
      <w:sz w:val="26"/>
      <w:szCs w:val="26"/>
      <w:shd w:val="clear" w:color="auto" w:fill="DBDBDB" w:themeFill="accent3" w:themeFillTint="66"/>
      <w:lang w:eastAsia="zh-CN"/>
    </w:rPr>
  </w:style>
  <w:style w:type="paragraph" w:styleId="Akapitzlist">
    <w:name w:val="List Paragraph"/>
    <w:basedOn w:val="Normalny"/>
    <w:uiPriority w:val="34"/>
    <w:qFormat/>
    <w:rsid w:val="004073E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DE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7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7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FB12-82F3-4710-A49F-60D2E12D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a.dzieciol</cp:lastModifiedBy>
  <cp:revision>16</cp:revision>
  <cp:lastPrinted>2017-06-23T09:23:00Z</cp:lastPrinted>
  <dcterms:created xsi:type="dcterms:W3CDTF">2017-08-09T12:13:00Z</dcterms:created>
  <dcterms:modified xsi:type="dcterms:W3CDTF">2018-06-27T12:25:00Z</dcterms:modified>
</cp:coreProperties>
</file>