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F2E35" w14:textId="77777777" w:rsidR="00272643" w:rsidRDefault="00272643" w:rsidP="00272643">
      <w:pPr>
        <w:rPr>
          <w:b/>
        </w:rPr>
      </w:pPr>
    </w:p>
    <w:p w14:paraId="051BFD77" w14:textId="35367A33" w:rsidR="00272643" w:rsidRPr="00272643" w:rsidRDefault="00272643" w:rsidP="00272643">
      <w:pPr>
        <w:rPr>
          <w:b/>
        </w:rPr>
      </w:pPr>
      <w:r w:rsidRPr="00272643">
        <w:rPr>
          <w:b/>
        </w:rPr>
        <w:t xml:space="preserve">Załącznik nr 1 do SIWZ </w:t>
      </w:r>
    </w:p>
    <w:p w14:paraId="6E1B99A0" w14:textId="77777777" w:rsidR="006A4707" w:rsidRDefault="00F61D3C" w:rsidP="00F61D3C">
      <w:pPr>
        <w:jc w:val="center"/>
        <w:rPr>
          <w:sz w:val="28"/>
          <w:u w:val="single"/>
        </w:rPr>
      </w:pPr>
      <w:r w:rsidRPr="00F61D3C">
        <w:rPr>
          <w:sz w:val="28"/>
          <w:u w:val="single"/>
        </w:rPr>
        <w:t>Szczegółowy opis przedmiotu zamówienia</w:t>
      </w:r>
    </w:p>
    <w:p w14:paraId="6AFA4CAA" w14:textId="77777777" w:rsidR="00131E24" w:rsidRPr="00131E24" w:rsidRDefault="00131E24" w:rsidP="00131E24">
      <w:pPr>
        <w:pStyle w:val="Akapitzlist"/>
        <w:spacing w:after="0"/>
        <w:ind w:left="426"/>
        <w:rPr>
          <w:b/>
          <w:u w:val="single"/>
        </w:rPr>
      </w:pPr>
    </w:p>
    <w:p w14:paraId="1F5BF777" w14:textId="77777777" w:rsidR="000A2317" w:rsidRDefault="000A2317" w:rsidP="00EB3081">
      <w:pPr>
        <w:pStyle w:val="Akapitzlist"/>
        <w:numPr>
          <w:ilvl w:val="0"/>
          <w:numId w:val="15"/>
        </w:numPr>
        <w:spacing w:after="0"/>
        <w:ind w:left="426" w:hanging="426"/>
        <w:rPr>
          <w:b/>
          <w:u w:val="single"/>
        </w:rPr>
      </w:pPr>
      <w:r>
        <w:rPr>
          <w:b/>
          <w:u w:val="single"/>
        </w:rPr>
        <w:t>Informacja o Zamawiającym</w:t>
      </w:r>
    </w:p>
    <w:p w14:paraId="263164AD" w14:textId="77777777" w:rsidR="000A2317" w:rsidRDefault="000A2317" w:rsidP="000A2317">
      <w:pPr>
        <w:spacing w:after="0"/>
        <w:jc w:val="both"/>
      </w:pPr>
    </w:p>
    <w:p w14:paraId="4FF00F86" w14:textId="35A6C8F4" w:rsidR="00E630C4" w:rsidRDefault="000A2317" w:rsidP="000A2317">
      <w:pPr>
        <w:spacing w:after="0"/>
        <w:jc w:val="both"/>
        <w:rPr>
          <w:color w:val="010101"/>
          <w:shd w:val="clear" w:color="auto" w:fill="FFFFFF"/>
        </w:rPr>
      </w:pPr>
      <w:r>
        <w:t>Kujawsko-Pomorski Fundusz Rozwoju sp. z o.o. (KPFR)</w:t>
      </w:r>
      <w:r w:rsidRPr="00405EDA">
        <w:t xml:space="preserve"> jest Menadżerem Funduszu </w:t>
      </w:r>
      <w:r>
        <w:t xml:space="preserve">Funduszy </w:t>
      </w:r>
      <w:r w:rsidR="00CC6084">
        <w:br/>
      </w:r>
      <w:r>
        <w:t xml:space="preserve">oraz </w:t>
      </w:r>
      <w:r w:rsidRPr="005B3A42">
        <w:t xml:space="preserve">Funduszu Powierniczego </w:t>
      </w:r>
      <w:r w:rsidRPr="000A2317">
        <w:rPr>
          <w:color w:val="010101"/>
          <w:shd w:val="clear" w:color="auto" w:fill="FFFFFF"/>
        </w:rPr>
        <w:t>w województwie kujawsko-pomorskim.</w:t>
      </w:r>
      <w:r>
        <w:rPr>
          <w:color w:val="010101"/>
          <w:shd w:val="clear" w:color="auto" w:fill="FFFFFF"/>
        </w:rPr>
        <w:t xml:space="preserve"> </w:t>
      </w:r>
      <w:r w:rsidRPr="000A2317">
        <w:rPr>
          <w:color w:val="010101"/>
          <w:shd w:val="clear" w:color="auto" w:fill="FFFFFF"/>
        </w:rPr>
        <w:t xml:space="preserve">Jego głównym zadaniem </w:t>
      </w:r>
      <w:r w:rsidR="00CC6084">
        <w:rPr>
          <w:color w:val="010101"/>
          <w:shd w:val="clear" w:color="auto" w:fill="FFFFFF"/>
        </w:rPr>
        <w:br/>
      </w:r>
      <w:r w:rsidRPr="000A2317">
        <w:rPr>
          <w:color w:val="010101"/>
          <w:shd w:val="clear" w:color="auto" w:fill="FFFFFF"/>
        </w:rPr>
        <w:t>jest wybór Pośredników Finansowych do udzielania pożyczek i poręczeń dla MŚP, prowadzących działalność gospodarczą na terenie wo</w:t>
      </w:r>
      <w:r w:rsidR="004517B0">
        <w:rPr>
          <w:color w:val="010101"/>
          <w:shd w:val="clear" w:color="auto" w:fill="FFFFFF"/>
        </w:rPr>
        <w:t>jewództwa kujawsko-pomorskiego.</w:t>
      </w:r>
      <w:r w:rsidR="00CC6084">
        <w:rPr>
          <w:color w:val="010101"/>
          <w:shd w:val="clear" w:color="auto" w:fill="FFFFFF"/>
        </w:rPr>
        <w:t xml:space="preserve"> </w:t>
      </w:r>
      <w:r w:rsidR="004517B0">
        <w:rPr>
          <w:color w:val="010101"/>
          <w:shd w:val="clear" w:color="auto" w:fill="FFFFFF"/>
        </w:rPr>
        <w:t>Kapitał, który</w:t>
      </w:r>
      <w:r w:rsidR="003A49C7">
        <w:rPr>
          <w:color w:val="010101"/>
          <w:shd w:val="clear" w:color="auto" w:fill="FFFFFF"/>
        </w:rPr>
        <w:t xml:space="preserve"> </w:t>
      </w:r>
      <w:r w:rsidR="004517B0">
        <w:rPr>
          <w:color w:val="010101"/>
          <w:shd w:val="clear" w:color="auto" w:fill="FFFFFF"/>
        </w:rPr>
        <w:t>przeznaczony</w:t>
      </w:r>
      <w:r w:rsidR="00CC6084">
        <w:rPr>
          <w:color w:val="010101"/>
          <w:shd w:val="clear" w:color="auto" w:fill="FFFFFF"/>
        </w:rPr>
        <w:t xml:space="preserve"> </w:t>
      </w:r>
      <w:r w:rsidRPr="000A2317">
        <w:rPr>
          <w:color w:val="010101"/>
          <w:shd w:val="clear" w:color="auto" w:fill="FFFFFF"/>
        </w:rPr>
        <w:t>jest na udzielanie wsparcia przedsiębiorcom pochodzi ze środków publicznych/unijnych</w:t>
      </w:r>
      <w:r w:rsidR="00E630C4">
        <w:rPr>
          <w:color w:val="010101"/>
          <w:shd w:val="clear" w:color="auto" w:fill="FFFFFF"/>
        </w:rPr>
        <w:t>, które Zamawiający otrzymał w związku z realizacją:</w:t>
      </w:r>
    </w:p>
    <w:p w14:paraId="479056E1" w14:textId="77777777" w:rsidR="00E630C4" w:rsidRDefault="00E630C4" w:rsidP="00E630C4">
      <w:pPr>
        <w:pStyle w:val="Akapitzlist"/>
        <w:numPr>
          <w:ilvl w:val="0"/>
          <w:numId w:val="24"/>
        </w:numPr>
        <w:spacing w:after="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projektu pt. „Kujawsko-Pomorski Fundusz Rozwoju 2020” w ramach</w:t>
      </w:r>
      <w:r w:rsidR="000A2317" w:rsidRPr="00E630C4">
        <w:rPr>
          <w:color w:val="010101"/>
          <w:shd w:val="clear" w:color="auto" w:fill="FFFFFF"/>
        </w:rPr>
        <w:t xml:space="preserve"> Regionalnego Programu Operacyjnego Województwa Kujawsko - Pomorskiego na lata 2014-2020</w:t>
      </w:r>
      <w:r>
        <w:rPr>
          <w:color w:val="010101"/>
          <w:shd w:val="clear" w:color="auto" w:fill="FFFFFF"/>
        </w:rPr>
        <w:t>;</w:t>
      </w:r>
    </w:p>
    <w:p w14:paraId="0761CF5B" w14:textId="77777777" w:rsidR="000A2317" w:rsidRPr="00E630C4" w:rsidRDefault="00E630C4" w:rsidP="00E630C4">
      <w:pPr>
        <w:pStyle w:val="Akapitzlist"/>
        <w:numPr>
          <w:ilvl w:val="0"/>
          <w:numId w:val="24"/>
        </w:numPr>
        <w:spacing w:after="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zadania publicznego</w:t>
      </w:r>
      <w:r w:rsidR="000A2317" w:rsidRPr="00E630C4">
        <w:rPr>
          <w:color w:val="010101"/>
          <w:shd w:val="clear" w:color="auto" w:fill="FFFFFF"/>
        </w:rPr>
        <w:t xml:space="preserve"> ze środków pochodzących ze zwrotów z projektów realizowanych </w:t>
      </w:r>
      <w:r>
        <w:rPr>
          <w:color w:val="010101"/>
          <w:shd w:val="clear" w:color="auto" w:fill="FFFFFF"/>
        </w:rPr>
        <w:br/>
      </w:r>
      <w:r w:rsidR="000A2317" w:rsidRPr="00E630C4">
        <w:rPr>
          <w:color w:val="010101"/>
          <w:shd w:val="clear" w:color="auto" w:fill="FFFFFF"/>
        </w:rPr>
        <w:t xml:space="preserve">w poprzedniej perspektywie finansowej tj. w latach 2007-2013. </w:t>
      </w:r>
    </w:p>
    <w:p w14:paraId="4E5C92D3" w14:textId="77777777" w:rsidR="00A90B07" w:rsidRPr="000A2317" w:rsidRDefault="00A90B07" w:rsidP="000A2317">
      <w:pPr>
        <w:spacing w:after="0"/>
        <w:jc w:val="both"/>
        <w:rPr>
          <w:color w:val="010101"/>
          <w:shd w:val="clear" w:color="auto" w:fill="FFFFFF"/>
        </w:rPr>
      </w:pPr>
    </w:p>
    <w:p w14:paraId="50798E67" w14:textId="77777777" w:rsidR="003120C1" w:rsidRDefault="00933DA0" w:rsidP="003120C1">
      <w:pPr>
        <w:pStyle w:val="Akapitzlist"/>
        <w:numPr>
          <w:ilvl w:val="0"/>
          <w:numId w:val="15"/>
        </w:numPr>
        <w:spacing w:after="0"/>
        <w:ind w:left="426" w:hanging="426"/>
        <w:rPr>
          <w:b/>
          <w:u w:val="single"/>
        </w:rPr>
      </w:pPr>
      <w:r w:rsidRPr="000A2317">
        <w:rPr>
          <w:b/>
          <w:u w:val="single"/>
        </w:rPr>
        <w:t>P</w:t>
      </w:r>
      <w:r w:rsidR="00F61D3C" w:rsidRPr="000A2317">
        <w:rPr>
          <w:b/>
          <w:u w:val="single"/>
        </w:rPr>
        <w:t>rzedmiot zamówienia</w:t>
      </w:r>
    </w:p>
    <w:p w14:paraId="6258F8E1" w14:textId="77777777" w:rsidR="003120C1" w:rsidRPr="003120C1" w:rsidRDefault="003120C1" w:rsidP="003120C1">
      <w:pPr>
        <w:pStyle w:val="Akapitzlist"/>
        <w:spacing w:after="0"/>
        <w:ind w:left="426"/>
        <w:rPr>
          <w:b/>
          <w:u w:val="single"/>
        </w:rPr>
      </w:pPr>
    </w:p>
    <w:p w14:paraId="0A50CC6C" w14:textId="77777777" w:rsidR="00834749" w:rsidRPr="005B3A42" w:rsidRDefault="00361023" w:rsidP="00EB3081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shd w:val="clear" w:color="auto" w:fill="FFFFFF"/>
        </w:rPr>
      </w:pPr>
      <w:r w:rsidRPr="00834749">
        <w:t>P</w:t>
      </w:r>
      <w:r w:rsidR="00F61D3C" w:rsidRPr="00834749">
        <w:t>rzygotowanie i realizacja kampanii informacyjno-promocyjnej</w:t>
      </w:r>
      <w:r w:rsidR="00F61D3C" w:rsidRPr="00C540F2">
        <w:t xml:space="preserve"> </w:t>
      </w:r>
      <w:r w:rsidR="00933DA0" w:rsidRPr="00C540F2">
        <w:t xml:space="preserve">na zlecenie </w:t>
      </w:r>
      <w:r w:rsidR="000A2317">
        <w:t>Zamawiającego</w:t>
      </w:r>
      <w:r w:rsidR="00974834">
        <w:t>.</w:t>
      </w:r>
      <w:r w:rsidR="00DB4DA1">
        <w:t xml:space="preserve"> </w:t>
      </w:r>
      <w:r w:rsidR="00974834">
        <w:t xml:space="preserve">Kampania ma </w:t>
      </w:r>
      <w:r w:rsidR="00974834" w:rsidRPr="00405EDA">
        <w:t>dotycz</w:t>
      </w:r>
      <w:r w:rsidR="00974834">
        <w:t xml:space="preserve">yć </w:t>
      </w:r>
      <w:r w:rsidR="00974834" w:rsidRPr="003E4BCF">
        <w:rPr>
          <w:color w:val="010101"/>
          <w:shd w:val="clear" w:color="auto" w:fill="FFFFFF"/>
        </w:rPr>
        <w:t xml:space="preserve">zwrotnych produktów finansowych oferowanych przedsiębiorcom </w:t>
      </w:r>
      <w:r w:rsidR="000A2317">
        <w:rPr>
          <w:color w:val="010101"/>
          <w:shd w:val="clear" w:color="auto" w:fill="FFFFFF"/>
        </w:rPr>
        <w:br/>
      </w:r>
      <w:r w:rsidR="00974834" w:rsidRPr="003E4BCF">
        <w:rPr>
          <w:color w:val="010101"/>
          <w:shd w:val="clear" w:color="auto" w:fill="FFFFFF"/>
        </w:rPr>
        <w:t xml:space="preserve">z sektora MŚP </w:t>
      </w:r>
      <w:r w:rsidR="00974834" w:rsidRPr="00001257">
        <w:rPr>
          <w:shd w:val="clear" w:color="auto" w:fill="FFFFFF"/>
        </w:rPr>
        <w:t xml:space="preserve">oraz </w:t>
      </w:r>
      <w:r w:rsidR="00974834" w:rsidRPr="005B3A42">
        <w:rPr>
          <w:shd w:val="clear" w:color="auto" w:fill="FFFFFF"/>
        </w:rPr>
        <w:t xml:space="preserve">działalności KPFR w związku z realizowanymi projektami. </w:t>
      </w:r>
      <w:r w:rsidR="00974834" w:rsidRPr="005B3A42">
        <w:t>Kampania</w:t>
      </w:r>
      <w:r w:rsidR="00DB4DA1" w:rsidRPr="005B3A42">
        <w:t xml:space="preserve"> </w:t>
      </w:r>
      <w:r w:rsidR="00974834" w:rsidRPr="005B3A42">
        <w:t>powinna</w:t>
      </w:r>
      <w:r w:rsidR="00DB4DA1" w:rsidRPr="005B3A42">
        <w:t xml:space="preserve"> w sposób spójny i logiczny odzwierciedlać wymogi Zamawiającego opisane w pkt. </w:t>
      </w:r>
      <w:r w:rsidR="00446F17" w:rsidRPr="005B3A42">
        <w:t>III podpunkt 2</w:t>
      </w:r>
      <w:r w:rsidR="00DB4DA1" w:rsidRPr="005B3A42">
        <w:t>,</w:t>
      </w:r>
      <w:r w:rsidR="00446F17" w:rsidRPr="005B3A42">
        <w:t>3</w:t>
      </w:r>
      <w:r w:rsidR="00DB4DA1" w:rsidRPr="005B3A42">
        <w:t>,</w:t>
      </w:r>
      <w:r w:rsidR="00446F17" w:rsidRPr="005B3A42">
        <w:t>4</w:t>
      </w:r>
      <w:r w:rsidR="00DB4DA1" w:rsidRPr="005B3A42">
        <w:t xml:space="preserve"> SOPZ jak również zapewniać jak największy efekt synergii.</w:t>
      </w:r>
    </w:p>
    <w:p w14:paraId="58BF084D" w14:textId="38E07B2B" w:rsidR="00834749" w:rsidRPr="00915E26" w:rsidRDefault="00834749" w:rsidP="00EB3081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shd w:val="clear" w:color="auto" w:fill="FFFFFF"/>
        </w:rPr>
      </w:pPr>
      <w:r>
        <w:t>W</w:t>
      </w:r>
      <w:r w:rsidRPr="00C540F2">
        <w:t xml:space="preserve">ykonanie i dostarczenie </w:t>
      </w:r>
      <w:r>
        <w:t xml:space="preserve">Zamawiającemu </w:t>
      </w:r>
      <w:r w:rsidR="00916BA8">
        <w:t xml:space="preserve">gadżetów promocyjnych, </w:t>
      </w:r>
      <w:r w:rsidR="00A90B07">
        <w:t xml:space="preserve">ulotek, </w:t>
      </w:r>
      <w:r w:rsidRPr="00C540F2">
        <w:t>plakatów</w:t>
      </w:r>
      <w:r>
        <w:t>,</w:t>
      </w:r>
      <w:r w:rsidR="00915E26">
        <w:t xml:space="preserve"> </w:t>
      </w:r>
      <w:r w:rsidRPr="00915E26">
        <w:t xml:space="preserve">zgodnie wymogami zawartymi w punkcie </w:t>
      </w:r>
      <w:r w:rsidR="00916BA8" w:rsidRPr="00915E26">
        <w:t>IV</w:t>
      </w:r>
      <w:r w:rsidR="00446F17" w:rsidRPr="00915E26">
        <w:t xml:space="preserve"> </w:t>
      </w:r>
      <w:r w:rsidR="00916BA8" w:rsidRPr="00915E26">
        <w:t>SOPZ.</w:t>
      </w:r>
    </w:p>
    <w:p w14:paraId="33AE4D3D" w14:textId="13B4C5F0" w:rsidR="00834749" w:rsidRPr="00C339E0" w:rsidRDefault="00834749" w:rsidP="00EB3081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shd w:val="clear" w:color="auto" w:fill="FFFFFF"/>
        </w:rPr>
      </w:pPr>
      <w:r>
        <w:t>M</w:t>
      </w:r>
      <w:r w:rsidRPr="00C540F2">
        <w:t xml:space="preserve">odyfikacja lub budowa nowej strony internetowej </w:t>
      </w:r>
      <w:r>
        <w:t xml:space="preserve">Zamawiającego tj. </w:t>
      </w:r>
      <w:hyperlink r:id="rId8" w:history="1">
        <w:r w:rsidRPr="00CC0A83">
          <w:rPr>
            <w:rStyle w:val="Hipercze"/>
          </w:rPr>
          <w:t>www.kpfr.pl</w:t>
        </w:r>
      </w:hyperlink>
      <w:r w:rsidR="00915E26">
        <w:t xml:space="preserve">, </w:t>
      </w:r>
      <w:r w:rsidRPr="00C540F2">
        <w:t xml:space="preserve">zgodnie </w:t>
      </w:r>
      <w:r>
        <w:br/>
      </w:r>
      <w:r w:rsidRPr="00C540F2">
        <w:t xml:space="preserve">z wymogami </w:t>
      </w:r>
      <w:r>
        <w:t>zawartymi</w:t>
      </w:r>
      <w:r w:rsidRPr="00C540F2">
        <w:t xml:space="preserve"> </w:t>
      </w:r>
      <w:r w:rsidR="00916BA8" w:rsidRPr="00916BA8">
        <w:t>w punkcie</w:t>
      </w:r>
      <w:r w:rsidR="00916BA8">
        <w:t xml:space="preserve"> </w:t>
      </w:r>
      <w:r w:rsidR="00001257">
        <w:t>I</w:t>
      </w:r>
      <w:r w:rsidR="00916BA8">
        <w:t>V</w:t>
      </w:r>
      <w:r w:rsidR="00001257">
        <w:t xml:space="preserve"> podpunkt 3</w:t>
      </w:r>
      <w:r w:rsidR="00916BA8">
        <w:t xml:space="preserve"> SOPZ.</w:t>
      </w:r>
    </w:p>
    <w:p w14:paraId="7FA672F9" w14:textId="17BCDBBF" w:rsidR="00D00400" w:rsidRPr="00DD7244" w:rsidRDefault="00C339E0" w:rsidP="00D00400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shd w:val="clear" w:color="auto" w:fill="FFFFFF"/>
        </w:rPr>
      </w:pPr>
      <w:r w:rsidRPr="00DD7244">
        <w:t xml:space="preserve">Zamówienie musi być realizowane zgodnie z posiadaną przez Zamawiającego księgą wizualizacji, stanowiącą załącznik </w:t>
      </w:r>
      <w:r w:rsidRPr="00706766">
        <w:t>nr</w:t>
      </w:r>
      <w:r w:rsidR="003A5332" w:rsidRPr="00706766">
        <w:t xml:space="preserve"> 1</w:t>
      </w:r>
      <w:r w:rsidRPr="00706766">
        <w:t xml:space="preserve"> do </w:t>
      </w:r>
      <w:r w:rsidR="005B3A42" w:rsidRPr="00706766">
        <w:t>S</w:t>
      </w:r>
      <w:r w:rsidR="008A4A0C" w:rsidRPr="00706766">
        <w:t>OPZ</w:t>
      </w:r>
      <w:r w:rsidR="00D00400" w:rsidRPr="00706766">
        <w:t>;</w:t>
      </w:r>
    </w:p>
    <w:p w14:paraId="67107F1B" w14:textId="37B4DD99" w:rsidR="00001257" w:rsidRPr="00DD7244" w:rsidRDefault="005B3A42" w:rsidP="00EB3081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shd w:val="clear" w:color="auto" w:fill="FFFFFF"/>
        </w:rPr>
      </w:pPr>
      <w:r w:rsidRPr="00DD7244">
        <w:t>W trakcie realizacji zamówienia Zamawiający określi sposób oznaczenia przez Wykonawcę materiałów</w:t>
      </w:r>
      <w:r w:rsidR="00173BBA">
        <w:t xml:space="preserve"> </w:t>
      </w:r>
      <w:r w:rsidRPr="00DD7244">
        <w:t>informacyjno-promocyjnych</w:t>
      </w:r>
      <w:r w:rsidR="00EC50BF">
        <w:t xml:space="preserve"> (logotypy UE itp.)</w:t>
      </w:r>
      <w:r w:rsidR="00D00400" w:rsidRPr="00DD7244">
        <w:t>,</w:t>
      </w:r>
      <w:r w:rsidRPr="00DD7244">
        <w:t xml:space="preserve"> w związku z różnymi źródłami finansowania zamówienia</w:t>
      </w:r>
      <w:r w:rsidR="00EC50BF">
        <w:t xml:space="preserve">.  </w:t>
      </w:r>
    </w:p>
    <w:p w14:paraId="7EE92A83" w14:textId="77777777" w:rsidR="00C339E0" w:rsidRPr="00C339E0" w:rsidRDefault="00C339E0" w:rsidP="00C339E0">
      <w:pPr>
        <w:pStyle w:val="Akapitzlist"/>
        <w:spacing w:after="0"/>
        <w:ind w:left="426"/>
        <w:jc w:val="both"/>
        <w:rPr>
          <w:color w:val="FF0000"/>
          <w:shd w:val="clear" w:color="auto" w:fill="FFFFFF"/>
        </w:rPr>
      </w:pPr>
    </w:p>
    <w:p w14:paraId="5210DF85" w14:textId="3FBF8926" w:rsidR="00834749" w:rsidRDefault="00834749" w:rsidP="00EB3081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shd w:val="clear" w:color="auto" w:fill="FFFFFF"/>
        </w:rPr>
      </w:pPr>
      <w:r w:rsidRPr="004B554A">
        <w:rPr>
          <w:b/>
          <w:u w:val="single"/>
          <w:shd w:val="clear" w:color="auto" w:fill="FFFFFF"/>
        </w:rPr>
        <w:t>Szczegółowe wymogi dotyczące realizacji kampanii informacyjno-promocyjnej</w:t>
      </w:r>
    </w:p>
    <w:p w14:paraId="6C5BDBF0" w14:textId="77777777" w:rsidR="00E70D04" w:rsidRDefault="00E70D04" w:rsidP="00E70D04">
      <w:pPr>
        <w:pStyle w:val="Akapitzlist"/>
        <w:spacing w:after="0"/>
        <w:ind w:left="426" w:hanging="426"/>
        <w:jc w:val="both"/>
        <w:rPr>
          <w:color w:val="010101"/>
          <w:u w:val="single"/>
          <w:shd w:val="clear" w:color="auto" w:fill="FFFFFF"/>
        </w:rPr>
      </w:pPr>
    </w:p>
    <w:p w14:paraId="1B11723D" w14:textId="77777777" w:rsidR="00E70D04" w:rsidRDefault="00E70D04" w:rsidP="00E70D04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  <w:r w:rsidRPr="00104BD1">
        <w:rPr>
          <w:color w:val="010101"/>
          <w:u w:val="single"/>
          <w:shd w:val="clear" w:color="auto" w:fill="FFFFFF"/>
        </w:rPr>
        <w:t xml:space="preserve">W ramach realizacji </w:t>
      </w:r>
      <w:r>
        <w:rPr>
          <w:color w:val="010101"/>
          <w:u w:val="single"/>
          <w:shd w:val="clear" w:color="auto" w:fill="FFFFFF"/>
        </w:rPr>
        <w:t>kampanii</w:t>
      </w:r>
      <w:r w:rsidRPr="00104BD1">
        <w:rPr>
          <w:color w:val="010101"/>
          <w:u w:val="single"/>
          <w:shd w:val="clear" w:color="auto" w:fill="FFFFFF"/>
        </w:rPr>
        <w:t xml:space="preserve"> Wykonawca będzie zobowiązany do</w:t>
      </w:r>
      <w:r>
        <w:rPr>
          <w:color w:val="010101"/>
          <w:shd w:val="clear" w:color="auto" w:fill="FFFFFF"/>
        </w:rPr>
        <w:t>:</w:t>
      </w:r>
    </w:p>
    <w:p w14:paraId="07583EF1" w14:textId="77777777" w:rsidR="00E70D04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Opracowania k</w:t>
      </w:r>
      <w:r w:rsidR="00A90B07">
        <w:rPr>
          <w:color w:val="010101"/>
          <w:shd w:val="clear" w:color="auto" w:fill="FFFFFF"/>
        </w:rPr>
        <w:t>oncepcji strategicznej kampanii;</w:t>
      </w:r>
    </w:p>
    <w:p w14:paraId="5F73608A" w14:textId="77777777" w:rsidR="00E70D04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10101"/>
          <w:shd w:val="clear" w:color="auto" w:fill="FFFFFF"/>
        </w:rPr>
      </w:pPr>
      <w:r w:rsidRPr="00974834">
        <w:rPr>
          <w:color w:val="010101"/>
          <w:shd w:val="clear" w:color="auto" w:fill="FFFFFF"/>
        </w:rPr>
        <w:t>Opracowani</w:t>
      </w:r>
      <w:r w:rsidR="00A90B07">
        <w:rPr>
          <w:color w:val="010101"/>
          <w:shd w:val="clear" w:color="auto" w:fill="FFFFFF"/>
        </w:rPr>
        <w:t>a koncepcji kreaty</w:t>
      </w:r>
      <w:bookmarkStart w:id="0" w:name="_GoBack"/>
      <w:bookmarkEnd w:id="0"/>
      <w:r w:rsidR="00A90B07">
        <w:rPr>
          <w:color w:val="010101"/>
          <w:shd w:val="clear" w:color="auto" w:fill="FFFFFF"/>
        </w:rPr>
        <w:t>wnej kampanii;</w:t>
      </w:r>
    </w:p>
    <w:p w14:paraId="684B88CA" w14:textId="77777777" w:rsidR="00E70D04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10101"/>
          <w:shd w:val="clear" w:color="auto" w:fill="FFFFFF"/>
        </w:rPr>
      </w:pPr>
      <w:r w:rsidRPr="00974834">
        <w:rPr>
          <w:color w:val="010101"/>
          <w:shd w:val="clear" w:color="auto" w:fill="FFFFFF"/>
        </w:rPr>
        <w:t xml:space="preserve">Realizacji kampanii, zgodnie z zapisami SOPZ, w tym zakupu wszystkich produktów </w:t>
      </w:r>
      <w:r w:rsidR="00A90B07">
        <w:rPr>
          <w:color w:val="010101"/>
          <w:shd w:val="clear" w:color="auto" w:fill="FFFFFF"/>
        </w:rPr>
        <w:br/>
      </w:r>
      <w:r w:rsidRPr="00974834">
        <w:rPr>
          <w:color w:val="010101"/>
          <w:shd w:val="clear" w:color="auto" w:fill="FFFFFF"/>
        </w:rPr>
        <w:t>i usług niezbęd</w:t>
      </w:r>
      <w:r w:rsidR="00A90B07">
        <w:rPr>
          <w:color w:val="010101"/>
          <w:shd w:val="clear" w:color="auto" w:fill="FFFFFF"/>
        </w:rPr>
        <w:t>nych do zrealizowania kampanii;</w:t>
      </w:r>
    </w:p>
    <w:p w14:paraId="34CB947C" w14:textId="77777777" w:rsidR="00E70D04" w:rsidRPr="004B554A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10101"/>
          <w:shd w:val="clear" w:color="auto" w:fill="FFFFFF"/>
        </w:rPr>
      </w:pPr>
      <w:r w:rsidRPr="00974834">
        <w:rPr>
          <w:shd w:val="clear" w:color="auto" w:fill="FFFFFF"/>
        </w:rPr>
        <w:t>Przedstawienia sprawozdania z realizacji kampanii</w:t>
      </w:r>
      <w:r w:rsidR="004B554A">
        <w:rPr>
          <w:shd w:val="clear" w:color="auto" w:fill="FFFFFF"/>
        </w:rPr>
        <w:t>,</w:t>
      </w:r>
    </w:p>
    <w:p w14:paraId="4BAD0446" w14:textId="5D8A416E" w:rsidR="002C5734" w:rsidRPr="00845C43" w:rsidRDefault="004B554A" w:rsidP="00E70D04">
      <w:pPr>
        <w:pStyle w:val="Akapitzlist"/>
        <w:numPr>
          <w:ilvl w:val="0"/>
          <w:numId w:val="14"/>
        </w:numPr>
        <w:spacing w:after="0"/>
        <w:jc w:val="both"/>
        <w:rPr>
          <w:shd w:val="clear" w:color="auto" w:fill="FFFFFF"/>
        </w:rPr>
      </w:pPr>
      <w:r w:rsidRPr="00D00400">
        <w:rPr>
          <w:color w:val="010101"/>
          <w:shd w:val="clear" w:color="auto" w:fill="FFFFFF"/>
        </w:rPr>
        <w:t>Przekazania Zamawiającemu majątkowych praw autorskich, praw pokrewnych oraz praw zależnych od treści powstałych w wy</w:t>
      </w:r>
      <w:r w:rsidR="00D00400">
        <w:rPr>
          <w:color w:val="010101"/>
          <w:shd w:val="clear" w:color="auto" w:fill="FFFFFF"/>
        </w:rPr>
        <w:t>niku realizacji umowy, na warunkach w niej określonych.</w:t>
      </w:r>
    </w:p>
    <w:p w14:paraId="1BFD1259" w14:textId="77777777" w:rsidR="00845C43" w:rsidRPr="00845C43" w:rsidRDefault="00845C43" w:rsidP="00845C43">
      <w:pPr>
        <w:spacing w:after="0"/>
        <w:jc w:val="both"/>
        <w:rPr>
          <w:shd w:val="clear" w:color="auto" w:fill="FFFFFF"/>
        </w:rPr>
      </w:pPr>
    </w:p>
    <w:p w14:paraId="0EBA9703" w14:textId="597F9CC8" w:rsidR="000A2317" w:rsidRPr="00F90601" w:rsidRDefault="000A2317" w:rsidP="00F9060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shd w:val="clear" w:color="auto" w:fill="FFFFFF"/>
        </w:rPr>
      </w:pPr>
      <w:r w:rsidRPr="000A2317">
        <w:rPr>
          <w:b/>
        </w:rPr>
        <w:lastRenderedPageBreak/>
        <w:t xml:space="preserve">Czas trwania kampanii </w:t>
      </w:r>
      <w:r w:rsidR="00A90B07">
        <w:rPr>
          <w:b/>
        </w:rPr>
        <w:t>–</w:t>
      </w:r>
      <w:r>
        <w:rPr>
          <w:b/>
        </w:rPr>
        <w:t xml:space="preserve"> </w:t>
      </w:r>
      <w:r w:rsidRPr="000A2317">
        <w:t>k</w:t>
      </w:r>
      <w:r w:rsidR="00A90B07">
        <w:rPr>
          <w:color w:val="010101"/>
          <w:shd w:val="clear" w:color="auto" w:fill="FFFFFF"/>
        </w:rPr>
        <w:t xml:space="preserve">ampania </w:t>
      </w:r>
      <w:r w:rsidRPr="000A2317">
        <w:rPr>
          <w:color w:val="010101"/>
          <w:shd w:val="clear" w:color="auto" w:fill="FFFFFF"/>
        </w:rPr>
        <w:t xml:space="preserve">będzie prowadzona od dnia podpisania umowy na realizację zamówienia do </w:t>
      </w:r>
      <w:r w:rsidR="00A90B07">
        <w:rPr>
          <w:color w:val="010101"/>
          <w:shd w:val="clear" w:color="auto" w:fill="FFFFFF"/>
        </w:rPr>
        <w:t xml:space="preserve">dnia </w:t>
      </w:r>
      <w:r w:rsidRPr="000A2317">
        <w:rPr>
          <w:b/>
          <w:shd w:val="clear" w:color="auto" w:fill="FFFFFF"/>
        </w:rPr>
        <w:t>15.11.2018r</w:t>
      </w:r>
      <w:r>
        <w:rPr>
          <w:b/>
          <w:shd w:val="clear" w:color="auto" w:fill="FFFFFF"/>
        </w:rPr>
        <w:t>.</w:t>
      </w:r>
      <w:r w:rsidR="00AA1A19">
        <w:rPr>
          <w:b/>
          <w:shd w:val="clear" w:color="auto" w:fill="FFFFFF"/>
        </w:rPr>
        <w:t xml:space="preserve"> </w:t>
      </w:r>
      <w:r w:rsidR="00AA1A19" w:rsidRPr="00AA1A19">
        <w:rPr>
          <w:shd w:val="clear" w:color="auto" w:fill="FFFFFF"/>
        </w:rPr>
        <w:t xml:space="preserve">Przy czym Wykonawca </w:t>
      </w:r>
      <w:r w:rsidR="00AA1A19">
        <w:rPr>
          <w:shd w:val="clear" w:color="auto" w:fill="FFFFFF"/>
        </w:rPr>
        <w:t xml:space="preserve">przedstawi </w:t>
      </w:r>
      <w:r w:rsidR="00AA1A19" w:rsidRPr="00AA1A19">
        <w:rPr>
          <w:shd w:val="clear" w:color="auto" w:fill="FFFFFF"/>
        </w:rPr>
        <w:t xml:space="preserve">ostateczną i zaakceptowaną przez Zamawiającego wersję całościowego sprawozdania z przeprowadzonej kampanii </w:t>
      </w:r>
      <w:r w:rsidR="00AA1A19">
        <w:rPr>
          <w:shd w:val="clear" w:color="auto" w:fill="FFFFFF"/>
        </w:rPr>
        <w:br/>
      </w:r>
      <w:r w:rsidR="00AA1A19" w:rsidRPr="00AA1A19">
        <w:rPr>
          <w:shd w:val="clear" w:color="auto" w:fill="FFFFFF"/>
        </w:rPr>
        <w:t xml:space="preserve">nie później niż do dnia </w:t>
      </w:r>
      <w:r w:rsidR="00AA1A19" w:rsidRPr="00AA1A19">
        <w:rPr>
          <w:b/>
          <w:shd w:val="clear" w:color="auto" w:fill="FFFFFF"/>
        </w:rPr>
        <w:t>30.11.20</w:t>
      </w:r>
      <w:r w:rsidR="00771391">
        <w:rPr>
          <w:b/>
          <w:shd w:val="clear" w:color="auto" w:fill="FFFFFF"/>
        </w:rPr>
        <w:t>18r.</w:t>
      </w:r>
    </w:p>
    <w:p w14:paraId="27400F6E" w14:textId="77777777" w:rsidR="002C5734" w:rsidRPr="000A2317" w:rsidRDefault="002C5734" w:rsidP="002C5734">
      <w:pPr>
        <w:pStyle w:val="Akapitzlist"/>
        <w:spacing w:after="0"/>
        <w:ind w:left="993"/>
        <w:jc w:val="both"/>
        <w:rPr>
          <w:b/>
        </w:rPr>
      </w:pPr>
    </w:p>
    <w:p w14:paraId="144F80F2" w14:textId="33B916E5" w:rsidR="002C5734" w:rsidRPr="00944038" w:rsidRDefault="000A2317" w:rsidP="00F9060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b/>
        </w:rPr>
      </w:pPr>
      <w:r w:rsidRPr="000A2317">
        <w:rPr>
          <w:b/>
          <w:color w:val="010101"/>
          <w:shd w:val="clear" w:color="auto" w:fill="FFFFFF"/>
        </w:rPr>
        <w:t>Zasięg kampanii</w:t>
      </w:r>
      <w:r w:rsidR="00A90B07">
        <w:rPr>
          <w:b/>
          <w:color w:val="010101"/>
          <w:shd w:val="clear" w:color="auto" w:fill="FFFFFF"/>
        </w:rPr>
        <w:t xml:space="preserve"> </w:t>
      </w:r>
      <w:r>
        <w:rPr>
          <w:b/>
          <w:color w:val="010101"/>
          <w:shd w:val="clear" w:color="auto" w:fill="FFFFFF"/>
        </w:rPr>
        <w:t xml:space="preserve">- </w:t>
      </w:r>
      <w:r>
        <w:rPr>
          <w:color w:val="010101"/>
          <w:shd w:val="clear" w:color="auto" w:fill="FFFFFF"/>
        </w:rPr>
        <w:t>k</w:t>
      </w:r>
      <w:r w:rsidRPr="000A2317">
        <w:rPr>
          <w:color w:val="010101"/>
          <w:shd w:val="clear" w:color="auto" w:fill="FFFFFF"/>
        </w:rPr>
        <w:t xml:space="preserve">ampania ma mieć charakter regionalny i obejmować cały obszar województwa kujawsko-pomorskiego, ze szczególnym uwzględnieniem mniejszych miejscowości na terenie województwa. Oznacza to, iż kampania powinna obejmować </w:t>
      </w:r>
      <w:r w:rsidRPr="00D00400">
        <w:rPr>
          <w:shd w:val="clear" w:color="auto" w:fill="FFFFFF"/>
        </w:rPr>
        <w:t xml:space="preserve">największe miasta regionu, do których Zamawiający zalicza: m. Bydgoszcz, m. Toruń, m. Włocławek, m. Grudziądz, </w:t>
      </w:r>
      <w:r w:rsidR="004B554A" w:rsidRPr="00D00400">
        <w:rPr>
          <w:shd w:val="clear" w:color="auto" w:fill="FFFFFF"/>
        </w:rPr>
        <w:br/>
      </w:r>
      <w:r w:rsidRPr="00D00400">
        <w:rPr>
          <w:shd w:val="clear" w:color="auto" w:fill="FFFFFF"/>
        </w:rPr>
        <w:t>m. Inowro</w:t>
      </w:r>
      <w:r w:rsidR="00A90B07" w:rsidRPr="00D00400">
        <w:rPr>
          <w:shd w:val="clear" w:color="auto" w:fill="FFFFFF"/>
        </w:rPr>
        <w:t xml:space="preserve">cław oraz dodatkowo </w:t>
      </w:r>
      <w:r w:rsidR="00915E26" w:rsidRPr="00D00400">
        <w:rPr>
          <w:shd w:val="clear" w:color="auto" w:fill="FFFFFF"/>
        </w:rPr>
        <w:t xml:space="preserve">obejmować </w:t>
      </w:r>
      <w:r w:rsidR="00A90B07" w:rsidRPr="00D00400">
        <w:rPr>
          <w:shd w:val="clear" w:color="auto" w:fill="FFFFFF"/>
        </w:rPr>
        <w:t xml:space="preserve">co </w:t>
      </w:r>
      <w:r w:rsidR="00A90B07" w:rsidRPr="0077022A">
        <w:rPr>
          <w:shd w:val="clear" w:color="auto" w:fill="FFFFFF"/>
        </w:rPr>
        <w:t xml:space="preserve">najmniej </w:t>
      </w:r>
      <w:r w:rsidR="000B7FAC" w:rsidRPr="0077022A">
        <w:rPr>
          <w:shd w:val="clear" w:color="auto" w:fill="FFFFFF"/>
        </w:rPr>
        <w:t xml:space="preserve">po </w:t>
      </w:r>
      <w:r w:rsidR="00A90B07" w:rsidRPr="0077022A">
        <w:rPr>
          <w:shd w:val="clear" w:color="auto" w:fill="FFFFFF"/>
        </w:rPr>
        <w:t>3</w:t>
      </w:r>
      <w:r w:rsidR="00A90B07" w:rsidRPr="00D00400">
        <w:rPr>
          <w:shd w:val="clear" w:color="auto" w:fill="FFFFFF"/>
        </w:rPr>
        <w:t xml:space="preserve"> </w:t>
      </w:r>
      <w:r w:rsidRPr="00D00400">
        <w:rPr>
          <w:shd w:val="clear" w:color="auto" w:fill="FFFFFF"/>
        </w:rPr>
        <w:t>miejscowości, wybrane przez Wykonawcę</w:t>
      </w:r>
      <w:r w:rsidR="00915E26" w:rsidRPr="00D00400">
        <w:rPr>
          <w:shd w:val="clear" w:color="auto" w:fill="FFFFFF"/>
        </w:rPr>
        <w:t>,</w:t>
      </w:r>
      <w:r w:rsidRPr="00D00400">
        <w:rPr>
          <w:shd w:val="clear" w:color="auto" w:fill="FFFFFF"/>
        </w:rPr>
        <w:t xml:space="preserve"> </w:t>
      </w:r>
      <w:r w:rsidR="00A90B07" w:rsidRPr="00D00400">
        <w:rPr>
          <w:shd w:val="clear" w:color="auto" w:fill="FFFFFF"/>
        </w:rPr>
        <w:t xml:space="preserve">zlokalizowane </w:t>
      </w:r>
      <w:r w:rsidRPr="00D00400">
        <w:rPr>
          <w:shd w:val="clear" w:color="auto" w:fill="FFFFFF"/>
        </w:rPr>
        <w:t>w każdym powiecie ziemskim woj. kujawsko-pomorskiego.</w:t>
      </w:r>
      <w:r w:rsidR="00A90B07" w:rsidRPr="00D00400">
        <w:rPr>
          <w:shd w:val="clear" w:color="auto" w:fill="FFFFFF"/>
        </w:rPr>
        <w:t xml:space="preserve"> </w:t>
      </w:r>
      <w:r w:rsidR="00782DB5">
        <w:rPr>
          <w:shd w:val="clear" w:color="auto" w:fill="FFFFFF"/>
        </w:rPr>
        <w:br/>
      </w:r>
      <w:r w:rsidR="00A90B07" w:rsidRPr="00944038">
        <w:rPr>
          <w:shd w:val="clear" w:color="auto" w:fill="FFFFFF"/>
        </w:rPr>
        <w:t>W powiecie inowrocławskim będzie to m. I</w:t>
      </w:r>
      <w:r w:rsidR="00243D8D" w:rsidRPr="00944038">
        <w:rPr>
          <w:shd w:val="clear" w:color="auto" w:fill="FFFFFF"/>
        </w:rPr>
        <w:t xml:space="preserve">nowrocław + </w:t>
      </w:r>
      <w:r w:rsidR="00A90B07" w:rsidRPr="00944038">
        <w:rPr>
          <w:shd w:val="clear" w:color="auto" w:fill="FFFFFF"/>
        </w:rPr>
        <w:t xml:space="preserve">co najmniej 3 </w:t>
      </w:r>
      <w:r w:rsidR="00243D8D" w:rsidRPr="00944038">
        <w:rPr>
          <w:shd w:val="clear" w:color="auto" w:fill="FFFFFF"/>
        </w:rPr>
        <w:t xml:space="preserve">dodatkowe </w:t>
      </w:r>
      <w:r w:rsidR="00A90B07" w:rsidRPr="00944038">
        <w:rPr>
          <w:shd w:val="clear" w:color="auto" w:fill="FFFFFF"/>
        </w:rPr>
        <w:t xml:space="preserve">miejscowości wybrane przez Wykonawcę. </w:t>
      </w:r>
    </w:p>
    <w:p w14:paraId="49129057" w14:textId="77777777" w:rsidR="002C5734" w:rsidRPr="002C5734" w:rsidRDefault="002C5734" w:rsidP="002C5734">
      <w:pPr>
        <w:pStyle w:val="Akapitzlist"/>
        <w:rPr>
          <w:b/>
          <w:color w:val="010101"/>
          <w:shd w:val="clear" w:color="auto" w:fill="FFFFFF"/>
        </w:rPr>
      </w:pPr>
    </w:p>
    <w:p w14:paraId="0126BFE6" w14:textId="77777777" w:rsidR="00B662B6" w:rsidRPr="00B662B6" w:rsidRDefault="002C5734" w:rsidP="00EB308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b/>
        </w:rPr>
      </w:pPr>
      <w:r w:rsidRPr="002C5734">
        <w:rPr>
          <w:b/>
          <w:color w:val="010101"/>
          <w:shd w:val="clear" w:color="auto" w:fill="FFFFFF"/>
        </w:rPr>
        <w:t>Cele kampanii</w:t>
      </w:r>
      <w:r w:rsidR="00834749">
        <w:rPr>
          <w:b/>
          <w:color w:val="010101"/>
          <w:shd w:val="clear" w:color="auto" w:fill="FFFFFF"/>
        </w:rPr>
        <w:t xml:space="preserve"> </w:t>
      </w:r>
      <w:r>
        <w:rPr>
          <w:b/>
          <w:color w:val="010101"/>
          <w:shd w:val="clear" w:color="auto" w:fill="FFFFFF"/>
        </w:rPr>
        <w:t xml:space="preserve">- </w:t>
      </w:r>
      <w:r>
        <w:rPr>
          <w:color w:val="010101"/>
          <w:shd w:val="clear" w:color="auto" w:fill="FFFFFF"/>
        </w:rPr>
        <w:t>g</w:t>
      </w:r>
      <w:r w:rsidRPr="002C5734">
        <w:rPr>
          <w:color w:val="010101"/>
          <w:shd w:val="clear" w:color="auto" w:fill="FFFFFF"/>
        </w:rPr>
        <w:t xml:space="preserve">łównym celem kampanii jest zwiększenie świadomości mikro, małych </w:t>
      </w:r>
      <w:r>
        <w:rPr>
          <w:color w:val="010101"/>
          <w:shd w:val="clear" w:color="auto" w:fill="FFFFFF"/>
        </w:rPr>
        <w:br/>
      </w:r>
      <w:r w:rsidRPr="002C5734">
        <w:rPr>
          <w:color w:val="010101"/>
          <w:shd w:val="clear" w:color="auto" w:fill="FFFFFF"/>
        </w:rPr>
        <w:t xml:space="preserve">i średnich przedsiębiorców w zakresie dostępnych zwrotnych produktów finansowych </w:t>
      </w:r>
      <w:r w:rsidR="00243D8D">
        <w:rPr>
          <w:color w:val="010101"/>
          <w:shd w:val="clear" w:color="auto" w:fill="FFFFFF"/>
        </w:rPr>
        <w:br/>
      </w:r>
      <w:r w:rsidRPr="002C5734">
        <w:rPr>
          <w:color w:val="010101"/>
          <w:shd w:val="clear" w:color="auto" w:fill="FFFFFF"/>
        </w:rPr>
        <w:t>ze środków publicznych, przeznaczonych na finansowanie działalności gospodarczej</w:t>
      </w:r>
      <w:r w:rsidR="00B662B6">
        <w:rPr>
          <w:color w:val="010101"/>
          <w:shd w:val="clear" w:color="auto" w:fill="FFFFFF"/>
        </w:rPr>
        <w:t xml:space="preserve">. </w:t>
      </w:r>
    </w:p>
    <w:p w14:paraId="50ACDBFB" w14:textId="77777777" w:rsidR="002C5734" w:rsidRPr="00FD1866" w:rsidRDefault="002C5734" w:rsidP="002C5734">
      <w:pPr>
        <w:spacing w:after="0"/>
        <w:jc w:val="both"/>
        <w:rPr>
          <w:color w:val="010101"/>
          <w:u w:val="single"/>
          <w:shd w:val="clear" w:color="auto" w:fill="FFFFFF"/>
        </w:rPr>
      </w:pPr>
    </w:p>
    <w:p w14:paraId="12800414" w14:textId="77777777" w:rsidR="002C5734" w:rsidRDefault="002C5734" w:rsidP="002C5734">
      <w:pPr>
        <w:pStyle w:val="Akapitzlist"/>
        <w:spacing w:after="0"/>
        <w:ind w:left="709" w:hanging="283"/>
        <w:jc w:val="both"/>
        <w:rPr>
          <w:color w:val="010101"/>
          <w:shd w:val="clear" w:color="auto" w:fill="FFFFFF"/>
        </w:rPr>
      </w:pPr>
      <w:r w:rsidRPr="00460FAA">
        <w:rPr>
          <w:color w:val="010101"/>
          <w:u w:val="single"/>
          <w:shd w:val="clear" w:color="auto" w:fill="FFFFFF"/>
        </w:rPr>
        <w:t>Cele szczegółowe kampanii</w:t>
      </w:r>
      <w:r>
        <w:rPr>
          <w:color w:val="010101"/>
          <w:shd w:val="clear" w:color="auto" w:fill="FFFFFF"/>
        </w:rPr>
        <w:t>:</w:t>
      </w:r>
    </w:p>
    <w:p w14:paraId="54292937" w14:textId="77777777" w:rsidR="002C5734" w:rsidRDefault="002C5734" w:rsidP="00EB3081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skierowanie uwagi przedsiębiorców na dostępne produkty finansowe oferowane przez Pośredników Finansowych wybranych przez Zamawiającego;</w:t>
      </w:r>
    </w:p>
    <w:p w14:paraId="4A1EF46D" w14:textId="77777777" w:rsidR="002C5734" w:rsidRPr="00A04D03" w:rsidRDefault="00243D8D" w:rsidP="00EB3081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shd w:val="clear" w:color="auto" w:fill="FFFFFF"/>
        </w:rPr>
      </w:pPr>
      <w:r w:rsidRPr="00A04D03">
        <w:rPr>
          <w:shd w:val="clear" w:color="auto" w:fill="FFFFFF"/>
        </w:rPr>
        <w:t>s</w:t>
      </w:r>
      <w:r w:rsidR="002C5734" w:rsidRPr="00A04D03">
        <w:rPr>
          <w:shd w:val="clear" w:color="auto" w:fill="FFFFFF"/>
        </w:rPr>
        <w:t>kierowanie uwagi przedsiębiorców na działalność KPFR w związku z realizowanymi projektami;</w:t>
      </w:r>
    </w:p>
    <w:p w14:paraId="2093E473" w14:textId="77777777" w:rsidR="002C5734" w:rsidRDefault="002C5734" w:rsidP="00EB3081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color w:val="010101"/>
          <w:shd w:val="clear" w:color="auto" w:fill="FFFFFF"/>
        </w:rPr>
      </w:pPr>
      <w:r w:rsidRPr="002C5734">
        <w:rPr>
          <w:color w:val="010101"/>
          <w:shd w:val="clear" w:color="auto" w:fill="FFFFFF"/>
        </w:rPr>
        <w:t>informowanie przedsiębiorców o aktualnej ofercie zwrotnych produktów finansowych</w:t>
      </w:r>
      <w:r w:rsidRPr="002C5734">
        <w:rPr>
          <w:color w:val="010101"/>
          <w:shd w:val="clear" w:color="auto" w:fill="FFFFFF"/>
        </w:rPr>
        <w:br/>
        <w:t>oraz o tym, gdzie można uzyskać wsparcie;</w:t>
      </w:r>
    </w:p>
    <w:p w14:paraId="64AFC400" w14:textId="77777777" w:rsidR="002C5734" w:rsidRPr="002C5734" w:rsidRDefault="002C5734" w:rsidP="00EB3081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color w:val="010101"/>
          <w:shd w:val="clear" w:color="auto" w:fill="FFFFFF"/>
        </w:rPr>
      </w:pPr>
      <w:r w:rsidRPr="002C5734">
        <w:rPr>
          <w:color w:val="010101"/>
          <w:shd w:val="clear" w:color="auto" w:fill="FFFFFF"/>
        </w:rPr>
        <w:t>zachęcanie przedsiębiorców do korzystania ze zwrotnych instrumentów finansowych.</w:t>
      </w:r>
    </w:p>
    <w:p w14:paraId="72DCDF6B" w14:textId="77777777" w:rsidR="00B662B6" w:rsidRDefault="00B662B6" w:rsidP="00771A94">
      <w:pPr>
        <w:pStyle w:val="Akapitzlist"/>
        <w:spacing w:after="0"/>
        <w:ind w:left="1146"/>
        <w:jc w:val="both"/>
        <w:rPr>
          <w:color w:val="010101"/>
          <w:shd w:val="clear" w:color="auto" w:fill="FFFFFF"/>
        </w:rPr>
      </w:pPr>
    </w:p>
    <w:p w14:paraId="29640E76" w14:textId="0B7F5EF7" w:rsidR="00B662B6" w:rsidRDefault="00B662B6" w:rsidP="00B662B6">
      <w:pPr>
        <w:pStyle w:val="Akapitzlist"/>
        <w:spacing w:after="0"/>
        <w:ind w:left="0"/>
        <w:jc w:val="both"/>
        <w:rPr>
          <w:b/>
          <w:color w:val="010101"/>
          <w:shd w:val="clear" w:color="auto" w:fill="FFFFFF"/>
        </w:rPr>
      </w:pPr>
      <w:r w:rsidRPr="00C3234D">
        <w:rPr>
          <w:b/>
          <w:shd w:val="clear" w:color="auto" w:fill="FFFFFF"/>
        </w:rPr>
        <w:t xml:space="preserve">Miernikiem osiągnięcia określonych powyżej celów będzie zwiększenie liczby unikalnych użytkowników na stronie internetowej </w:t>
      </w:r>
      <w:hyperlink r:id="rId9" w:history="1">
        <w:r w:rsidRPr="00016C42">
          <w:rPr>
            <w:rStyle w:val="Hipercze"/>
            <w:b/>
            <w:shd w:val="clear" w:color="auto" w:fill="FFFFFF"/>
          </w:rPr>
          <w:t>www.kpfr.pl</w:t>
        </w:r>
      </w:hyperlink>
      <w:r>
        <w:rPr>
          <w:b/>
          <w:color w:val="010101"/>
          <w:shd w:val="clear" w:color="auto" w:fill="FFFFFF"/>
        </w:rPr>
        <w:t xml:space="preserve">  </w:t>
      </w:r>
    </w:p>
    <w:p w14:paraId="0EECF8CE" w14:textId="77777777" w:rsidR="00EF07F9" w:rsidRDefault="00EF07F9" w:rsidP="00B662B6">
      <w:pPr>
        <w:pStyle w:val="Akapitzlist"/>
        <w:spacing w:after="0"/>
        <w:ind w:left="0"/>
        <w:jc w:val="both"/>
        <w:rPr>
          <w:b/>
          <w:color w:val="010101"/>
          <w:shd w:val="clear" w:color="auto" w:fill="FFFFFF"/>
        </w:rPr>
      </w:pPr>
    </w:p>
    <w:p w14:paraId="3411B6FA" w14:textId="73C6B588" w:rsidR="00EF07F9" w:rsidRPr="00C3234D" w:rsidRDefault="00EF07F9" w:rsidP="00B662B6">
      <w:pPr>
        <w:pStyle w:val="Akapitzlist"/>
        <w:spacing w:after="0"/>
        <w:ind w:left="0"/>
        <w:jc w:val="both"/>
        <w:rPr>
          <w:shd w:val="clear" w:color="auto" w:fill="FFFFFF"/>
        </w:rPr>
      </w:pPr>
      <w:r w:rsidRPr="00C3234D">
        <w:rPr>
          <w:shd w:val="clear" w:color="auto" w:fill="FFFFFF"/>
        </w:rPr>
        <w:t xml:space="preserve">Szczegółowy sposób weryfikacji zwiększenia liczby unikalnych użytkowników na stronie </w:t>
      </w:r>
      <w:hyperlink r:id="rId10" w:history="1">
        <w:r w:rsidRPr="00C3234D">
          <w:rPr>
            <w:rStyle w:val="Hipercze"/>
            <w:b/>
            <w:shd w:val="clear" w:color="auto" w:fill="FFFFFF"/>
          </w:rPr>
          <w:t>www.kpfr.pl</w:t>
        </w:r>
      </w:hyperlink>
      <w:r w:rsidRPr="00C3234D">
        <w:rPr>
          <w:rStyle w:val="Hipercze"/>
          <w:b/>
        </w:rPr>
        <w:t xml:space="preserve"> </w:t>
      </w:r>
      <w:r w:rsidRPr="00C3234D">
        <w:rPr>
          <w:shd w:val="clear" w:color="auto" w:fill="FFFFFF"/>
        </w:rPr>
        <w:t xml:space="preserve">opisany został w </w:t>
      </w:r>
      <w:r w:rsidRPr="0077022A">
        <w:rPr>
          <w:shd w:val="clear" w:color="auto" w:fill="FFFFFF"/>
        </w:rPr>
        <w:t xml:space="preserve">dziale </w:t>
      </w:r>
      <w:r w:rsidR="004C5403" w:rsidRPr="0077022A">
        <w:rPr>
          <w:shd w:val="clear" w:color="auto" w:fill="FFFFFF"/>
        </w:rPr>
        <w:t>23</w:t>
      </w:r>
      <w:r w:rsidRPr="0077022A">
        <w:rPr>
          <w:shd w:val="clear" w:color="auto" w:fill="FFFFFF"/>
        </w:rPr>
        <w:t xml:space="preserve"> </w:t>
      </w:r>
      <w:r w:rsidR="001430DB" w:rsidRPr="0077022A">
        <w:rPr>
          <w:shd w:val="clear" w:color="auto" w:fill="FFFFFF"/>
        </w:rPr>
        <w:t xml:space="preserve">SIWZ tj. </w:t>
      </w:r>
      <w:r w:rsidR="004C5403" w:rsidRPr="0077022A">
        <w:rPr>
          <w:shd w:val="clear" w:color="auto" w:fill="FFFFFF"/>
        </w:rPr>
        <w:t>Opis k</w:t>
      </w:r>
      <w:r w:rsidR="001430DB" w:rsidRPr="0077022A">
        <w:rPr>
          <w:shd w:val="clear" w:color="auto" w:fill="FFFFFF"/>
        </w:rPr>
        <w:t>ryteri</w:t>
      </w:r>
      <w:r w:rsidR="004C5403" w:rsidRPr="0077022A">
        <w:rPr>
          <w:shd w:val="clear" w:color="auto" w:fill="FFFFFF"/>
        </w:rPr>
        <w:t>ów</w:t>
      </w:r>
      <w:r w:rsidR="001430DB" w:rsidRPr="0077022A">
        <w:rPr>
          <w:shd w:val="clear" w:color="auto" w:fill="FFFFFF"/>
        </w:rPr>
        <w:t xml:space="preserve"> oceny ofert</w:t>
      </w:r>
      <w:r w:rsidR="004C5403" w:rsidRPr="0077022A">
        <w:rPr>
          <w:shd w:val="clear" w:color="auto" w:fill="FFFFFF"/>
        </w:rPr>
        <w:t xml:space="preserve"> wraz  z podaniem ich znaczenia</w:t>
      </w:r>
      <w:r w:rsidR="001430DB" w:rsidRPr="0077022A">
        <w:rPr>
          <w:shd w:val="clear" w:color="auto" w:fill="FFFFFF"/>
        </w:rPr>
        <w:t>.</w:t>
      </w:r>
    </w:p>
    <w:p w14:paraId="5A5042E1" w14:textId="77777777" w:rsidR="00BB0130" w:rsidRDefault="00BB0130" w:rsidP="002C5734">
      <w:pPr>
        <w:pStyle w:val="Akapitzlist"/>
        <w:spacing w:after="0"/>
        <w:ind w:left="0"/>
        <w:jc w:val="both"/>
        <w:rPr>
          <w:shd w:val="clear" w:color="auto" w:fill="FFFFFF"/>
        </w:rPr>
      </w:pPr>
    </w:p>
    <w:p w14:paraId="51B901F8" w14:textId="77777777" w:rsidR="00834749" w:rsidRPr="006628ED" w:rsidRDefault="00834749" w:rsidP="002C5734">
      <w:pPr>
        <w:pStyle w:val="Akapitzlist"/>
        <w:spacing w:after="0"/>
        <w:ind w:left="0"/>
        <w:jc w:val="both"/>
        <w:rPr>
          <w:color w:val="FF0000"/>
          <w:shd w:val="clear" w:color="auto" w:fill="FFFFFF"/>
        </w:rPr>
      </w:pPr>
    </w:p>
    <w:p w14:paraId="418D6248" w14:textId="5539A564" w:rsidR="00E70D04" w:rsidRDefault="00834749" w:rsidP="00EB308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color w:val="010101"/>
          <w:shd w:val="clear" w:color="auto" w:fill="FFFFFF"/>
        </w:rPr>
      </w:pPr>
      <w:r>
        <w:rPr>
          <w:b/>
          <w:color w:val="010101"/>
          <w:shd w:val="clear" w:color="auto" w:fill="FFFFFF"/>
        </w:rPr>
        <w:t xml:space="preserve">Grupy docelowe kampanii - </w:t>
      </w:r>
      <w:r w:rsidR="00B6729D">
        <w:rPr>
          <w:color w:val="010101"/>
          <w:shd w:val="clear" w:color="auto" w:fill="FFFFFF"/>
        </w:rPr>
        <w:t>k</w:t>
      </w:r>
      <w:r w:rsidRPr="00834749">
        <w:rPr>
          <w:color w:val="010101"/>
          <w:shd w:val="clear" w:color="auto" w:fill="FFFFFF"/>
        </w:rPr>
        <w:t>ampania skierowana jest do przedsiębiorców z sektora MŚP</w:t>
      </w:r>
      <w:r w:rsidR="000F2A9E">
        <w:rPr>
          <w:color w:val="010101"/>
          <w:shd w:val="clear" w:color="auto" w:fill="FFFFFF"/>
        </w:rPr>
        <w:t xml:space="preserve"> </w:t>
      </w:r>
      <w:r w:rsidRPr="00834749">
        <w:rPr>
          <w:color w:val="010101"/>
          <w:shd w:val="clear" w:color="auto" w:fill="FFFFFF"/>
        </w:rPr>
        <w:t>prowadzących działalność na terenie w</w:t>
      </w:r>
      <w:r w:rsidR="00964121">
        <w:rPr>
          <w:color w:val="010101"/>
          <w:shd w:val="clear" w:color="auto" w:fill="FFFFFF"/>
        </w:rPr>
        <w:t>ojewództwa kujawsko-pomorskiego</w:t>
      </w:r>
      <w:r w:rsidR="00771391">
        <w:rPr>
          <w:color w:val="010101"/>
          <w:shd w:val="clear" w:color="auto" w:fill="FFFFFF"/>
        </w:rPr>
        <w:t xml:space="preserve"> </w:t>
      </w:r>
      <w:r w:rsidR="00771391">
        <w:rPr>
          <w:color w:val="010101"/>
          <w:shd w:val="clear" w:color="auto" w:fill="FFFFFF"/>
        </w:rPr>
        <w:br/>
      </w:r>
      <w:r w:rsidRPr="00834749">
        <w:rPr>
          <w:color w:val="010101"/>
          <w:shd w:val="clear" w:color="auto" w:fill="FFFFFF"/>
        </w:rPr>
        <w:t>oraz</w:t>
      </w:r>
      <w:r w:rsidR="00771391">
        <w:rPr>
          <w:color w:val="010101"/>
          <w:shd w:val="clear" w:color="auto" w:fill="FFFFFF"/>
        </w:rPr>
        <w:t xml:space="preserve"> </w:t>
      </w:r>
      <w:r w:rsidRPr="00834749">
        <w:rPr>
          <w:color w:val="010101"/>
          <w:shd w:val="clear" w:color="auto" w:fill="FFFFFF"/>
        </w:rPr>
        <w:t xml:space="preserve">podmiotów/instytucji otoczenia biznesu, za pośrednictwem których przedsiębiorca uzyska informacje o dostępnych zwrotnych produktach finansowych. </w:t>
      </w:r>
    </w:p>
    <w:p w14:paraId="6800402B" w14:textId="77777777" w:rsidR="004B554A" w:rsidRDefault="004B554A" w:rsidP="004B554A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</w:p>
    <w:p w14:paraId="6CAA8D8E" w14:textId="77777777" w:rsidR="00E70D04" w:rsidRPr="00964121" w:rsidRDefault="00E70D04" w:rsidP="0096412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color w:val="010101"/>
          <w:shd w:val="clear" w:color="auto" w:fill="FFFFFF"/>
        </w:rPr>
      </w:pPr>
      <w:r w:rsidRPr="00E70D04">
        <w:rPr>
          <w:b/>
          <w:color w:val="010101"/>
          <w:shd w:val="clear" w:color="auto" w:fill="FFFFFF"/>
        </w:rPr>
        <w:t>Obligatoryjne elementy kampanii</w:t>
      </w:r>
      <w:r w:rsidR="00964121">
        <w:rPr>
          <w:b/>
          <w:color w:val="010101"/>
          <w:shd w:val="clear" w:color="auto" w:fill="FFFFFF"/>
        </w:rPr>
        <w:t xml:space="preserve"> - </w:t>
      </w:r>
      <w:r w:rsidR="00964121">
        <w:rPr>
          <w:color w:val="010101"/>
          <w:shd w:val="clear" w:color="auto" w:fill="FFFFFF"/>
        </w:rPr>
        <w:t>k</w:t>
      </w:r>
      <w:r w:rsidRPr="00964121">
        <w:rPr>
          <w:color w:val="010101"/>
          <w:shd w:val="clear" w:color="auto" w:fill="FFFFFF"/>
        </w:rPr>
        <w:t xml:space="preserve">ampania musi zakładać zastosowanie przez Wykonawcę </w:t>
      </w:r>
      <w:r w:rsidR="00964121">
        <w:rPr>
          <w:color w:val="010101"/>
          <w:shd w:val="clear" w:color="auto" w:fill="FFFFFF"/>
        </w:rPr>
        <w:br/>
      </w:r>
      <w:r w:rsidRPr="00964121">
        <w:rPr>
          <w:color w:val="010101"/>
          <w:shd w:val="clear" w:color="auto" w:fill="FFFFFF"/>
        </w:rPr>
        <w:t xml:space="preserve">co najmniej następujących kanałów przekazu: </w:t>
      </w:r>
    </w:p>
    <w:p w14:paraId="64B8B0BB" w14:textId="5DB3CAC7" w:rsidR="00173BBA" w:rsidRPr="00706766" w:rsidRDefault="00E70D04" w:rsidP="0071085A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shd w:val="clear" w:color="auto" w:fill="FFFFFF"/>
        </w:rPr>
      </w:pPr>
      <w:r w:rsidRPr="00E70D04">
        <w:rPr>
          <w:b/>
          <w:color w:val="010101"/>
          <w:shd w:val="clear" w:color="auto" w:fill="FFFFFF"/>
        </w:rPr>
        <w:t>Internet</w:t>
      </w:r>
      <w:r w:rsidR="00C3234D">
        <w:rPr>
          <w:color w:val="010101"/>
          <w:shd w:val="clear" w:color="auto" w:fill="FFFFFF"/>
        </w:rPr>
        <w:t xml:space="preserve"> – z wyłączeniem mediów społecznościowych;</w:t>
      </w:r>
      <w:r w:rsidR="00173BBA">
        <w:rPr>
          <w:color w:val="010101"/>
          <w:shd w:val="clear" w:color="auto" w:fill="FFFFFF"/>
        </w:rPr>
        <w:t xml:space="preserve"> </w:t>
      </w:r>
      <w:r w:rsidR="00173BBA" w:rsidRPr="00706766">
        <w:rPr>
          <w:shd w:val="clear" w:color="auto" w:fill="FFFFFF"/>
        </w:rPr>
        <w:t>w ramach prowadzonej kampanii internetowej nie można używać spamu, duplikowania treści z innych popularnych stron, BOT-ów</w:t>
      </w:r>
      <w:r w:rsidR="009F4829" w:rsidRPr="00706766">
        <w:rPr>
          <w:shd w:val="clear" w:color="auto" w:fill="FFFFFF"/>
        </w:rPr>
        <w:t xml:space="preserve"> tj. </w:t>
      </w:r>
      <w:r w:rsidR="00173BBA" w:rsidRPr="00706766">
        <w:rPr>
          <w:shd w:val="clear" w:color="auto" w:fill="FFFFFF"/>
        </w:rPr>
        <w:t>robotów zwiększających statystyki odwiedzin strony, oraz innych nieetycznych mechanizmów podbijających statystyki oglądalności.</w:t>
      </w:r>
    </w:p>
    <w:p w14:paraId="66057BEA" w14:textId="06384872" w:rsidR="00E70D04" w:rsidRPr="00173BBA" w:rsidRDefault="00E70D04" w:rsidP="0071085A">
      <w:pPr>
        <w:pStyle w:val="Akapitzlist"/>
        <w:spacing w:after="0"/>
        <w:ind w:left="851"/>
        <w:jc w:val="both"/>
        <w:rPr>
          <w:color w:val="FF0000"/>
          <w:shd w:val="clear" w:color="auto" w:fill="FFFFFF"/>
        </w:rPr>
      </w:pPr>
    </w:p>
    <w:p w14:paraId="7B6FBF9B" w14:textId="77777777" w:rsidR="004B554A" w:rsidRPr="004B554A" w:rsidRDefault="00E70D04" w:rsidP="00EB3081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color w:val="010101"/>
          <w:shd w:val="clear" w:color="auto" w:fill="FFFFFF"/>
        </w:rPr>
      </w:pPr>
      <w:proofErr w:type="spellStart"/>
      <w:r w:rsidRPr="00E70D04">
        <w:rPr>
          <w:b/>
          <w:color w:val="010101"/>
          <w:shd w:val="clear" w:color="auto" w:fill="FFFFFF"/>
        </w:rPr>
        <w:lastRenderedPageBreak/>
        <w:t>Outdoor</w:t>
      </w:r>
      <w:proofErr w:type="spellEnd"/>
      <w:r>
        <w:rPr>
          <w:color w:val="010101"/>
          <w:shd w:val="clear" w:color="auto" w:fill="FFFFFF"/>
        </w:rPr>
        <w:t xml:space="preserve"> - przez który rozumie się reklamę w postaci </w:t>
      </w:r>
      <w:proofErr w:type="spellStart"/>
      <w:r>
        <w:rPr>
          <w:color w:val="010101"/>
          <w:shd w:val="clear" w:color="auto" w:fill="FFFFFF"/>
        </w:rPr>
        <w:t>Citylight</w:t>
      </w:r>
      <w:proofErr w:type="spellEnd"/>
      <w:r>
        <w:rPr>
          <w:color w:val="010101"/>
          <w:shd w:val="clear" w:color="auto" w:fill="FFFFFF"/>
        </w:rPr>
        <w:t xml:space="preserve">-ów i/lub bilbordów </w:t>
      </w:r>
      <w:r>
        <w:rPr>
          <w:color w:val="010101"/>
          <w:shd w:val="clear" w:color="auto" w:fill="FFFFFF"/>
        </w:rPr>
        <w:br/>
        <w:t xml:space="preserve">i/lub słupów ogłoszeniowych i/lub nadruków zamieszczanych na autobusach miejskich </w:t>
      </w:r>
      <w:r>
        <w:rPr>
          <w:color w:val="010101"/>
          <w:shd w:val="clear" w:color="auto" w:fill="FFFFFF"/>
        </w:rPr>
        <w:br/>
        <w:t>i/lub międzymiastowych.</w:t>
      </w:r>
    </w:p>
    <w:p w14:paraId="0916AA54" w14:textId="5D975DC0" w:rsidR="00E70D04" w:rsidRPr="00EF07F9" w:rsidRDefault="00E70D04" w:rsidP="00E90DC6">
      <w:pPr>
        <w:spacing w:after="0"/>
        <w:ind w:left="426"/>
        <w:jc w:val="both"/>
        <w:rPr>
          <w:shd w:val="clear" w:color="auto" w:fill="FFFFFF"/>
        </w:rPr>
      </w:pPr>
      <w:r w:rsidRPr="00EF07F9">
        <w:rPr>
          <w:shd w:val="clear" w:color="auto" w:fill="FFFFFF"/>
        </w:rPr>
        <w:t xml:space="preserve">Przy czym konkretna propozycja prowadzenia kampanii z wykorzystaniem w/w kanałów leży </w:t>
      </w:r>
      <w:r w:rsidR="00964121" w:rsidRPr="00EF07F9">
        <w:rPr>
          <w:shd w:val="clear" w:color="auto" w:fill="FFFFFF"/>
        </w:rPr>
        <w:br/>
      </w:r>
      <w:r w:rsidRPr="00EF07F9">
        <w:rPr>
          <w:shd w:val="clear" w:color="auto" w:fill="FFFFFF"/>
        </w:rPr>
        <w:t>po stronie Wykonawcy.</w:t>
      </w:r>
      <w:r w:rsidR="00493C44" w:rsidRPr="00EF07F9">
        <w:rPr>
          <w:shd w:val="clear" w:color="auto" w:fill="FFFFFF"/>
        </w:rPr>
        <w:t xml:space="preserve"> Dobór proponowanych przez Wykonawcę narzędzi, czasu emisji, sposobu prezentacji, liczby nośników, częstotliwości itp. musi być odpowiednio uzasadnion</w:t>
      </w:r>
      <w:r w:rsidR="00206DFC" w:rsidRPr="00EF07F9">
        <w:rPr>
          <w:shd w:val="clear" w:color="auto" w:fill="FFFFFF"/>
        </w:rPr>
        <w:t>y</w:t>
      </w:r>
      <w:r w:rsidR="00493C44" w:rsidRPr="00EF07F9">
        <w:rPr>
          <w:shd w:val="clear" w:color="auto" w:fill="FFFFFF"/>
        </w:rPr>
        <w:t xml:space="preserve"> pod kątem zasięgu kampanii, </w:t>
      </w:r>
      <w:r w:rsidR="00E90DC6" w:rsidRPr="00EF07F9">
        <w:rPr>
          <w:shd w:val="clear" w:color="auto" w:fill="FFFFFF"/>
        </w:rPr>
        <w:t xml:space="preserve">celów oraz </w:t>
      </w:r>
      <w:r w:rsidR="00493C44" w:rsidRPr="00EF07F9">
        <w:rPr>
          <w:shd w:val="clear" w:color="auto" w:fill="FFFFFF"/>
        </w:rPr>
        <w:t xml:space="preserve">grupy docelowej opisanych odpowiednio w pkt. </w:t>
      </w:r>
      <w:r w:rsidR="00E90DC6" w:rsidRPr="00EF07F9">
        <w:rPr>
          <w:shd w:val="clear" w:color="auto" w:fill="FFFFFF"/>
        </w:rPr>
        <w:t xml:space="preserve">III podpunkt 2,3,4 </w:t>
      </w:r>
      <w:r w:rsidR="00E90DC6" w:rsidRPr="0077022A">
        <w:rPr>
          <w:shd w:val="clear" w:color="auto" w:fill="FFFFFF"/>
        </w:rPr>
        <w:t>SOPZ</w:t>
      </w:r>
      <w:r w:rsidR="0090219B" w:rsidRPr="0077022A">
        <w:rPr>
          <w:shd w:val="clear" w:color="auto" w:fill="FFFFFF"/>
        </w:rPr>
        <w:t xml:space="preserve"> i przewidywanej skuteczności kampanii</w:t>
      </w:r>
      <w:r w:rsidR="00E90DC6" w:rsidRPr="0077022A">
        <w:rPr>
          <w:shd w:val="clear" w:color="auto" w:fill="FFFFFF"/>
        </w:rPr>
        <w:t>.</w:t>
      </w:r>
    </w:p>
    <w:p w14:paraId="4591064C" w14:textId="77777777" w:rsidR="00964121" w:rsidRPr="00E90DC6" w:rsidRDefault="00964121" w:rsidP="00E90DC6">
      <w:pPr>
        <w:spacing w:after="0"/>
        <w:ind w:left="426"/>
        <w:jc w:val="both"/>
        <w:rPr>
          <w:color w:val="FF0000"/>
          <w:shd w:val="clear" w:color="auto" w:fill="FFFFFF"/>
        </w:rPr>
      </w:pPr>
    </w:p>
    <w:p w14:paraId="67AB6AC6" w14:textId="68A25AFC" w:rsidR="00834749" w:rsidRPr="00964121" w:rsidRDefault="00E70D04" w:rsidP="00964121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b/>
          <w:color w:val="010101"/>
          <w:shd w:val="clear" w:color="auto" w:fill="FFFFFF"/>
        </w:rPr>
      </w:pPr>
      <w:r>
        <w:rPr>
          <w:b/>
          <w:color w:val="010101"/>
          <w:shd w:val="clear" w:color="auto" w:fill="FFFFFF"/>
        </w:rPr>
        <w:t>Sposób przygotowania</w:t>
      </w:r>
      <w:r w:rsidR="00834749">
        <w:rPr>
          <w:b/>
          <w:color w:val="010101"/>
          <w:shd w:val="clear" w:color="auto" w:fill="FFFFFF"/>
        </w:rPr>
        <w:t xml:space="preserve"> kampanii</w:t>
      </w:r>
      <w:r w:rsidR="00964121">
        <w:rPr>
          <w:b/>
          <w:color w:val="010101"/>
          <w:shd w:val="clear" w:color="auto" w:fill="FFFFFF"/>
        </w:rPr>
        <w:t xml:space="preserve"> - </w:t>
      </w:r>
      <w:r w:rsidR="00964121">
        <w:rPr>
          <w:color w:val="010101"/>
          <w:shd w:val="clear" w:color="auto" w:fill="FFFFFF"/>
        </w:rPr>
        <w:t>n</w:t>
      </w:r>
      <w:r w:rsidR="00834749" w:rsidRPr="00964121">
        <w:rPr>
          <w:color w:val="010101"/>
          <w:shd w:val="clear" w:color="auto" w:fill="FFFFFF"/>
        </w:rPr>
        <w:t xml:space="preserve">a etapie składania oferty Wykonawca zobowiązany </w:t>
      </w:r>
      <w:r w:rsidR="00964121">
        <w:rPr>
          <w:color w:val="010101"/>
          <w:shd w:val="clear" w:color="auto" w:fill="FFFFFF"/>
        </w:rPr>
        <w:br/>
      </w:r>
      <w:r w:rsidR="00834749" w:rsidRPr="00964121">
        <w:rPr>
          <w:color w:val="010101"/>
          <w:shd w:val="clear" w:color="auto" w:fill="FFFFFF"/>
        </w:rPr>
        <w:t xml:space="preserve">jest do opracowania koncepcji strategicznej oraz koncepcji kreatywnej kampanii uwzględniając zapisy pkt. </w:t>
      </w:r>
      <w:r w:rsidR="00E90DC6" w:rsidRPr="00964121">
        <w:rPr>
          <w:color w:val="010101"/>
          <w:shd w:val="clear" w:color="auto" w:fill="FFFFFF"/>
        </w:rPr>
        <w:t>5</w:t>
      </w:r>
      <w:r w:rsidR="00834749" w:rsidRPr="00964121">
        <w:rPr>
          <w:color w:val="010101"/>
          <w:shd w:val="clear" w:color="auto" w:fill="FFFFFF"/>
        </w:rPr>
        <w:t xml:space="preserve"> SOPZ, które będą stanowiły bazę wszystkich prowadzonych działań. </w:t>
      </w:r>
    </w:p>
    <w:p w14:paraId="362C0D9D" w14:textId="77777777" w:rsidR="00964121" w:rsidRPr="00964121" w:rsidRDefault="00964121" w:rsidP="00964121">
      <w:pPr>
        <w:pStyle w:val="Akapitzlist"/>
        <w:spacing w:after="0"/>
        <w:ind w:left="426"/>
        <w:jc w:val="both"/>
        <w:rPr>
          <w:b/>
          <w:color w:val="010101"/>
          <w:shd w:val="clear" w:color="auto" w:fill="FFFFFF"/>
        </w:rPr>
      </w:pPr>
    </w:p>
    <w:p w14:paraId="53131826" w14:textId="77777777" w:rsidR="00834749" w:rsidRPr="00EF07F9" w:rsidRDefault="00834749" w:rsidP="00EB3081">
      <w:pPr>
        <w:pStyle w:val="Akapitzlist"/>
        <w:numPr>
          <w:ilvl w:val="0"/>
          <w:numId w:val="2"/>
        </w:numPr>
        <w:spacing w:after="0"/>
        <w:jc w:val="both"/>
        <w:rPr>
          <w:b/>
          <w:shd w:val="clear" w:color="auto" w:fill="FFFFFF"/>
        </w:rPr>
      </w:pPr>
      <w:r>
        <w:rPr>
          <w:b/>
          <w:color w:val="010101"/>
          <w:shd w:val="clear" w:color="auto" w:fill="FFFFFF"/>
        </w:rPr>
        <w:t>K</w:t>
      </w:r>
      <w:r w:rsidRPr="00125737">
        <w:rPr>
          <w:b/>
          <w:color w:val="010101"/>
          <w:shd w:val="clear" w:color="auto" w:fill="FFFFFF"/>
        </w:rPr>
        <w:t xml:space="preserve">oncepcja strategiczna kampanii </w:t>
      </w:r>
      <w:r>
        <w:rPr>
          <w:b/>
          <w:color w:val="010101"/>
          <w:shd w:val="clear" w:color="auto" w:fill="FFFFFF"/>
        </w:rPr>
        <w:t xml:space="preserve">musi składać się </w:t>
      </w:r>
      <w:r w:rsidR="00964121">
        <w:rPr>
          <w:b/>
          <w:color w:val="010101"/>
          <w:shd w:val="clear" w:color="auto" w:fill="FFFFFF"/>
        </w:rPr>
        <w:t xml:space="preserve">z </w:t>
      </w:r>
      <w:r>
        <w:rPr>
          <w:b/>
          <w:color w:val="010101"/>
          <w:shd w:val="clear" w:color="auto" w:fill="FFFFFF"/>
        </w:rPr>
        <w:t xml:space="preserve">następujących </w:t>
      </w:r>
      <w:r w:rsidR="00E90DC6" w:rsidRPr="00EF07F9">
        <w:rPr>
          <w:b/>
          <w:shd w:val="clear" w:color="auto" w:fill="FFFFFF"/>
        </w:rPr>
        <w:t xml:space="preserve">wyodrębnionych </w:t>
      </w:r>
      <w:r w:rsidRPr="00EF07F9">
        <w:rPr>
          <w:b/>
          <w:shd w:val="clear" w:color="auto" w:fill="FFFFFF"/>
        </w:rPr>
        <w:t>elementów:</w:t>
      </w:r>
    </w:p>
    <w:p w14:paraId="1E925B06" w14:textId="77777777" w:rsidR="00834749" w:rsidRPr="001354D8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Opisu głównych założeń kampanii;</w:t>
      </w:r>
    </w:p>
    <w:p w14:paraId="6FBABA43" w14:textId="1543FD9E" w:rsidR="00834749" w:rsidRPr="00964121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>
        <w:rPr>
          <w:color w:val="010101"/>
          <w:shd w:val="clear" w:color="auto" w:fill="FFFFFF"/>
        </w:rPr>
        <w:t xml:space="preserve">Opisu w jaki sposób kampania będzie realizowała cele wyszczególnione </w:t>
      </w:r>
      <w:r w:rsidR="00856DD9">
        <w:rPr>
          <w:color w:val="010101"/>
          <w:shd w:val="clear" w:color="auto" w:fill="FFFFFF"/>
        </w:rPr>
        <w:br/>
      </w:r>
      <w:r>
        <w:rPr>
          <w:color w:val="010101"/>
          <w:shd w:val="clear" w:color="auto" w:fill="FFFFFF"/>
        </w:rPr>
        <w:t xml:space="preserve">w pkt. </w:t>
      </w:r>
      <w:r w:rsidR="00E90DC6" w:rsidRPr="00964121">
        <w:rPr>
          <w:shd w:val="clear" w:color="auto" w:fill="FFFFFF"/>
        </w:rPr>
        <w:t xml:space="preserve">III podpunkt </w:t>
      </w:r>
      <w:r w:rsidR="00C2747A" w:rsidRPr="00964121">
        <w:rPr>
          <w:shd w:val="clear" w:color="auto" w:fill="FFFFFF"/>
        </w:rPr>
        <w:t>3</w:t>
      </w:r>
      <w:r w:rsidR="00771391">
        <w:rPr>
          <w:shd w:val="clear" w:color="auto" w:fill="FFFFFF"/>
        </w:rPr>
        <w:t xml:space="preserve"> SOPZ</w:t>
      </w:r>
      <w:r w:rsidR="00C2747A" w:rsidRPr="00964121">
        <w:rPr>
          <w:shd w:val="clear" w:color="auto" w:fill="FFFFFF"/>
        </w:rPr>
        <w:t>;</w:t>
      </w:r>
    </w:p>
    <w:p w14:paraId="6988884F" w14:textId="05A79E9E" w:rsidR="00C2747A" w:rsidRPr="00964121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 w:rsidRPr="00C2747A">
        <w:rPr>
          <w:color w:val="010101"/>
          <w:shd w:val="clear" w:color="auto" w:fill="FFFFFF"/>
        </w:rPr>
        <w:t>Opisu w jaki sposób kampania będzie dopasowana do grupy docelowej</w:t>
      </w:r>
      <w:r w:rsidR="00C2747A">
        <w:rPr>
          <w:color w:val="010101"/>
          <w:shd w:val="clear" w:color="auto" w:fill="FFFFFF"/>
        </w:rPr>
        <w:t xml:space="preserve"> opisanej </w:t>
      </w:r>
      <w:r w:rsidR="00856DD9">
        <w:rPr>
          <w:color w:val="010101"/>
          <w:shd w:val="clear" w:color="auto" w:fill="FFFFFF"/>
        </w:rPr>
        <w:br/>
        <w:t xml:space="preserve">w </w:t>
      </w:r>
      <w:r w:rsidRPr="00C2747A">
        <w:rPr>
          <w:color w:val="010101"/>
          <w:shd w:val="clear" w:color="auto" w:fill="FFFFFF"/>
        </w:rPr>
        <w:t xml:space="preserve">pkt. </w:t>
      </w:r>
      <w:r w:rsidR="00C2747A" w:rsidRPr="00964121">
        <w:rPr>
          <w:shd w:val="clear" w:color="auto" w:fill="FFFFFF"/>
        </w:rPr>
        <w:t>III podpunkt 4</w:t>
      </w:r>
      <w:r w:rsidR="00771391">
        <w:rPr>
          <w:shd w:val="clear" w:color="auto" w:fill="FFFFFF"/>
        </w:rPr>
        <w:t xml:space="preserve"> SOPZ</w:t>
      </w:r>
      <w:r w:rsidR="00C2747A" w:rsidRPr="00964121">
        <w:rPr>
          <w:shd w:val="clear" w:color="auto" w:fill="FFFFFF"/>
        </w:rPr>
        <w:t>;</w:t>
      </w:r>
    </w:p>
    <w:p w14:paraId="35E23529" w14:textId="2E8C2285" w:rsidR="00834749" w:rsidRPr="00964121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 w:rsidRPr="00964121">
        <w:rPr>
          <w:shd w:val="clear" w:color="auto" w:fill="FFFFFF"/>
        </w:rPr>
        <w:t xml:space="preserve">Opisu </w:t>
      </w:r>
      <w:r w:rsidR="00C2747A" w:rsidRPr="00964121">
        <w:rPr>
          <w:shd w:val="clear" w:color="auto" w:fill="FFFFFF"/>
        </w:rPr>
        <w:t xml:space="preserve">propozycji prowadzenia kampanii z wykorzystaniem kanałów opisanych </w:t>
      </w:r>
      <w:r w:rsidR="00856DD9">
        <w:rPr>
          <w:shd w:val="clear" w:color="auto" w:fill="FFFFFF"/>
        </w:rPr>
        <w:br/>
      </w:r>
      <w:r w:rsidR="00C2747A" w:rsidRPr="00964121">
        <w:rPr>
          <w:shd w:val="clear" w:color="auto" w:fill="FFFFFF"/>
        </w:rPr>
        <w:t xml:space="preserve">w pkt. III podpunkt 5 </w:t>
      </w:r>
      <w:r w:rsidR="00771391">
        <w:rPr>
          <w:shd w:val="clear" w:color="auto" w:fill="FFFFFF"/>
        </w:rPr>
        <w:t xml:space="preserve">SOPZ </w:t>
      </w:r>
      <w:r w:rsidRPr="00964121">
        <w:rPr>
          <w:shd w:val="clear" w:color="auto" w:fill="FFFFFF"/>
        </w:rPr>
        <w:t>wraz z uzasadnieniem wyboru</w:t>
      </w:r>
      <w:r w:rsidR="00C2747A" w:rsidRPr="00964121">
        <w:rPr>
          <w:shd w:val="clear" w:color="auto" w:fill="FFFFFF"/>
        </w:rPr>
        <w:t xml:space="preserve"> narzędzi, czasu emisji, sposobu prezentacji, liczby nośników, częstotliwości itp</w:t>
      </w:r>
      <w:r w:rsidRPr="00964121">
        <w:rPr>
          <w:shd w:val="clear" w:color="auto" w:fill="FFFFFF"/>
        </w:rPr>
        <w:t>.</w:t>
      </w:r>
      <w:r w:rsidR="00C2747A" w:rsidRPr="00964121">
        <w:rPr>
          <w:shd w:val="clear" w:color="auto" w:fill="FFFFFF"/>
        </w:rPr>
        <w:t>;</w:t>
      </w:r>
    </w:p>
    <w:p w14:paraId="421E4667" w14:textId="268C1690" w:rsidR="00834749" w:rsidRPr="00EF07F9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>
        <w:rPr>
          <w:color w:val="010101"/>
          <w:shd w:val="clear" w:color="auto" w:fill="FFFFFF"/>
        </w:rPr>
        <w:t>Opisu</w:t>
      </w:r>
      <w:r w:rsidR="00771391">
        <w:rPr>
          <w:color w:val="010101"/>
          <w:shd w:val="clear" w:color="auto" w:fill="FFFFFF"/>
        </w:rPr>
        <w:t xml:space="preserve"> </w:t>
      </w:r>
      <w:r w:rsidRPr="002E6B0A">
        <w:rPr>
          <w:color w:val="010101"/>
          <w:shd w:val="clear" w:color="auto" w:fill="FFFFFF"/>
        </w:rPr>
        <w:t xml:space="preserve">dodatkowych działań oraz narzędzi/kanałów poza wymienionymi </w:t>
      </w:r>
      <w:r w:rsidR="00856DD9">
        <w:rPr>
          <w:color w:val="010101"/>
          <w:shd w:val="clear" w:color="auto" w:fill="FFFFFF"/>
        </w:rPr>
        <w:br/>
      </w:r>
      <w:r w:rsidRPr="002E6B0A">
        <w:rPr>
          <w:color w:val="010101"/>
          <w:shd w:val="clear" w:color="auto" w:fill="FFFFFF"/>
        </w:rPr>
        <w:t xml:space="preserve">w </w:t>
      </w:r>
      <w:r w:rsidR="00C2747A" w:rsidRPr="00964121">
        <w:rPr>
          <w:shd w:val="clear" w:color="auto" w:fill="FFFFFF"/>
        </w:rPr>
        <w:t>pkt. III podpunkt 5</w:t>
      </w:r>
      <w:r w:rsidR="00771391">
        <w:rPr>
          <w:shd w:val="clear" w:color="auto" w:fill="FFFFFF"/>
        </w:rPr>
        <w:t xml:space="preserve"> SOPZ</w:t>
      </w:r>
      <w:r w:rsidR="00C2747A" w:rsidRPr="00964121">
        <w:rPr>
          <w:shd w:val="clear" w:color="auto" w:fill="FFFFFF"/>
        </w:rPr>
        <w:t>,</w:t>
      </w:r>
      <w:r w:rsidR="00C2747A">
        <w:rPr>
          <w:color w:val="FF0000"/>
          <w:shd w:val="clear" w:color="auto" w:fill="FFFFFF"/>
        </w:rPr>
        <w:t xml:space="preserve"> </w:t>
      </w:r>
      <w:r w:rsidR="00C2747A" w:rsidRPr="00C2747A">
        <w:rPr>
          <w:shd w:val="clear" w:color="auto" w:fill="FFFFFF"/>
        </w:rPr>
        <w:t>które</w:t>
      </w:r>
      <w:r w:rsidR="00C2747A">
        <w:rPr>
          <w:color w:val="FF0000"/>
          <w:shd w:val="clear" w:color="auto" w:fill="FFFFFF"/>
        </w:rPr>
        <w:t xml:space="preserve"> </w:t>
      </w:r>
      <w:r w:rsidRPr="002E6B0A">
        <w:rPr>
          <w:color w:val="010101"/>
          <w:shd w:val="clear" w:color="auto" w:fill="FFFFFF"/>
        </w:rPr>
        <w:t xml:space="preserve">Wykonawca zamierza zrealizować w ramach kampanii </w:t>
      </w:r>
      <w:r w:rsidR="00964121">
        <w:rPr>
          <w:color w:val="010101"/>
          <w:shd w:val="clear" w:color="auto" w:fill="FFFFFF"/>
        </w:rPr>
        <w:br/>
      </w:r>
      <w:r w:rsidRPr="002E6B0A">
        <w:rPr>
          <w:color w:val="010101"/>
          <w:shd w:val="clear" w:color="auto" w:fill="FFFFFF"/>
        </w:rPr>
        <w:t xml:space="preserve">wraz </w:t>
      </w:r>
      <w:r w:rsidR="007077C7">
        <w:rPr>
          <w:color w:val="010101"/>
          <w:shd w:val="clear" w:color="auto" w:fill="FFFFFF"/>
        </w:rPr>
        <w:t xml:space="preserve">z </w:t>
      </w:r>
      <w:r w:rsidRPr="002E6B0A">
        <w:rPr>
          <w:color w:val="010101"/>
          <w:shd w:val="clear" w:color="auto" w:fill="FFFFFF"/>
        </w:rPr>
        <w:t xml:space="preserve">uzasadnieniem </w:t>
      </w:r>
      <w:r>
        <w:rPr>
          <w:color w:val="010101"/>
          <w:shd w:val="clear" w:color="auto" w:fill="FFFFFF"/>
        </w:rPr>
        <w:t xml:space="preserve">ich </w:t>
      </w:r>
      <w:r w:rsidRPr="002E6B0A">
        <w:rPr>
          <w:color w:val="010101"/>
          <w:shd w:val="clear" w:color="auto" w:fill="FFFFFF"/>
        </w:rPr>
        <w:t>wyboru</w:t>
      </w:r>
      <w:r w:rsidR="00C2747A">
        <w:rPr>
          <w:color w:val="010101"/>
          <w:shd w:val="clear" w:color="auto" w:fill="FFFFFF"/>
        </w:rPr>
        <w:t xml:space="preserve"> </w:t>
      </w:r>
      <w:r w:rsidR="00C2747A" w:rsidRPr="00EF07F9">
        <w:rPr>
          <w:shd w:val="clear" w:color="auto" w:fill="FFFFFF"/>
        </w:rPr>
        <w:t>– jeśli dotyczy.</w:t>
      </w:r>
    </w:p>
    <w:p w14:paraId="1E7FB576" w14:textId="77777777" w:rsidR="00C2747A" w:rsidRPr="00EF07F9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 w:rsidRPr="002E6B0A">
        <w:rPr>
          <w:color w:val="010101"/>
          <w:shd w:val="clear" w:color="auto" w:fill="FFFFFF"/>
        </w:rPr>
        <w:t xml:space="preserve">Harmonogramu realizacji poszczególnych działań kampanii, </w:t>
      </w:r>
      <w:r>
        <w:rPr>
          <w:color w:val="010101"/>
          <w:shd w:val="clear" w:color="auto" w:fill="FFFFFF"/>
        </w:rPr>
        <w:t>określającego m.in.</w:t>
      </w:r>
      <w:r w:rsidRPr="002E6B0A">
        <w:rPr>
          <w:color w:val="010101"/>
          <w:shd w:val="clear" w:color="auto" w:fill="FFFFFF"/>
        </w:rPr>
        <w:t xml:space="preserve"> daty emisji i długoś</w:t>
      </w:r>
      <w:r>
        <w:rPr>
          <w:color w:val="010101"/>
          <w:shd w:val="clear" w:color="auto" w:fill="FFFFFF"/>
        </w:rPr>
        <w:t>ć</w:t>
      </w:r>
      <w:r w:rsidRPr="002E6B0A">
        <w:rPr>
          <w:color w:val="010101"/>
          <w:shd w:val="clear" w:color="auto" w:fill="FFFFFF"/>
        </w:rPr>
        <w:t xml:space="preserve"> trwania poszczególnych narzędzi</w:t>
      </w:r>
      <w:r w:rsidR="00C2747A">
        <w:rPr>
          <w:color w:val="010101"/>
          <w:shd w:val="clear" w:color="auto" w:fill="FFFFFF"/>
        </w:rPr>
        <w:t xml:space="preserve"> </w:t>
      </w:r>
      <w:r w:rsidR="004B554A">
        <w:rPr>
          <w:color w:val="010101"/>
          <w:shd w:val="clear" w:color="auto" w:fill="FFFFFF"/>
        </w:rPr>
        <w:t xml:space="preserve">– </w:t>
      </w:r>
      <w:r w:rsidR="004B554A" w:rsidRPr="00EF07F9">
        <w:rPr>
          <w:shd w:val="clear" w:color="auto" w:fill="FFFFFF"/>
        </w:rPr>
        <w:t xml:space="preserve">przedstawionego w formie tabeli. </w:t>
      </w:r>
    </w:p>
    <w:p w14:paraId="246133C1" w14:textId="77777777" w:rsidR="00834749" w:rsidRPr="00C72B5A" w:rsidRDefault="00834749" w:rsidP="00834749">
      <w:pPr>
        <w:spacing w:after="0"/>
        <w:jc w:val="both"/>
        <w:rPr>
          <w:b/>
          <w:color w:val="010101"/>
          <w:shd w:val="clear" w:color="auto" w:fill="FFFFFF"/>
        </w:rPr>
      </w:pPr>
    </w:p>
    <w:p w14:paraId="400B3C52" w14:textId="2F1E87EA" w:rsidR="00834749" w:rsidRPr="00876D8D" w:rsidRDefault="00834749" w:rsidP="00EB3081">
      <w:pPr>
        <w:pStyle w:val="Akapitzlist"/>
        <w:numPr>
          <w:ilvl w:val="0"/>
          <w:numId w:val="2"/>
        </w:numPr>
        <w:spacing w:after="0"/>
        <w:jc w:val="both"/>
        <w:rPr>
          <w:b/>
          <w:color w:val="010101"/>
          <w:shd w:val="clear" w:color="auto" w:fill="FFFFFF"/>
        </w:rPr>
      </w:pPr>
      <w:r w:rsidRPr="00876D8D">
        <w:rPr>
          <w:b/>
          <w:color w:val="010101"/>
          <w:shd w:val="clear" w:color="auto" w:fill="FFFFFF"/>
        </w:rPr>
        <w:t xml:space="preserve">Koncepcja kreatywna kampanii musi składać się z następujących </w:t>
      </w:r>
      <w:r w:rsidR="00C02336" w:rsidRPr="00EF07F9">
        <w:rPr>
          <w:b/>
          <w:shd w:val="clear" w:color="auto" w:fill="FFFFFF"/>
        </w:rPr>
        <w:t xml:space="preserve">wyodrębnionych </w:t>
      </w:r>
      <w:r w:rsidRPr="00876D8D">
        <w:rPr>
          <w:b/>
          <w:color w:val="010101"/>
          <w:shd w:val="clear" w:color="auto" w:fill="FFFFFF"/>
        </w:rPr>
        <w:t>elementów:</w:t>
      </w:r>
    </w:p>
    <w:p w14:paraId="0A15DB07" w14:textId="417D6903" w:rsidR="00834749" w:rsidRPr="00C3234D" w:rsidRDefault="00834749" w:rsidP="00EB3081">
      <w:pPr>
        <w:pStyle w:val="Akapitzlist"/>
        <w:numPr>
          <w:ilvl w:val="0"/>
          <w:numId w:val="10"/>
        </w:numPr>
        <w:spacing w:after="0"/>
        <w:jc w:val="both"/>
        <w:rPr>
          <w:b/>
          <w:shd w:val="clear" w:color="auto" w:fill="FFFFFF"/>
        </w:rPr>
      </w:pPr>
      <w:r w:rsidRPr="00556503">
        <w:rPr>
          <w:color w:val="010101"/>
          <w:shd w:val="clear" w:color="auto" w:fill="FFFFFF"/>
        </w:rPr>
        <w:t xml:space="preserve">Ogólnego opisu koncepcji kreatywnej wraz z </w:t>
      </w:r>
      <w:r w:rsidRPr="00C3234D">
        <w:rPr>
          <w:shd w:val="clear" w:color="auto" w:fill="FFFFFF"/>
        </w:rPr>
        <w:t xml:space="preserve">wizualizacją </w:t>
      </w:r>
      <w:r w:rsidR="00EF07F9" w:rsidRPr="00C3234D">
        <w:rPr>
          <w:shd w:val="clear" w:color="auto" w:fill="FFFFFF"/>
        </w:rPr>
        <w:t xml:space="preserve">graficzną </w:t>
      </w:r>
      <w:r w:rsidRPr="00C3234D">
        <w:rPr>
          <w:shd w:val="clear" w:color="auto" w:fill="FFFFFF"/>
        </w:rPr>
        <w:t>kampanii</w:t>
      </w:r>
      <w:r w:rsidR="00EF07F9" w:rsidRPr="00C3234D">
        <w:rPr>
          <w:shd w:val="clear" w:color="auto" w:fill="FFFFFF"/>
        </w:rPr>
        <w:t>;</w:t>
      </w:r>
    </w:p>
    <w:p w14:paraId="038048BB" w14:textId="346A6776" w:rsidR="00834749" w:rsidRPr="001852C0" w:rsidRDefault="00834749" w:rsidP="00EB3081">
      <w:pPr>
        <w:pStyle w:val="Akapitzlist"/>
        <w:numPr>
          <w:ilvl w:val="0"/>
          <w:numId w:val="10"/>
        </w:numPr>
        <w:spacing w:after="0"/>
        <w:jc w:val="both"/>
        <w:rPr>
          <w:color w:val="010101"/>
          <w:shd w:val="clear" w:color="auto" w:fill="FFFFFF"/>
        </w:rPr>
      </w:pPr>
      <w:r w:rsidRPr="001852C0">
        <w:rPr>
          <w:color w:val="010101"/>
          <w:shd w:val="clear" w:color="auto" w:fill="FFFFFF"/>
        </w:rPr>
        <w:t>Propozycji komunikatów używanych w kampanii</w:t>
      </w:r>
      <w:r w:rsidR="00A0409E">
        <w:rPr>
          <w:color w:val="010101"/>
          <w:shd w:val="clear" w:color="auto" w:fill="FFFFFF"/>
        </w:rPr>
        <w:t>,</w:t>
      </w:r>
      <w:r w:rsidRPr="001852C0">
        <w:rPr>
          <w:color w:val="010101"/>
          <w:shd w:val="clear" w:color="auto" w:fill="FFFFFF"/>
        </w:rPr>
        <w:t xml:space="preserve"> w tym hasła </w:t>
      </w:r>
      <w:r w:rsidR="00EF07F9">
        <w:rPr>
          <w:color w:val="010101"/>
          <w:shd w:val="clear" w:color="auto" w:fill="FFFFFF"/>
        </w:rPr>
        <w:t xml:space="preserve">przewodniego </w:t>
      </w:r>
      <w:r w:rsidRPr="001852C0">
        <w:rPr>
          <w:color w:val="010101"/>
          <w:shd w:val="clear" w:color="auto" w:fill="FFFFFF"/>
        </w:rPr>
        <w:t>kampanii, które muszą być jasne i zrozumiałe dla grupy docelowej;</w:t>
      </w:r>
    </w:p>
    <w:p w14:paraId="2E8989FC" w14:textId="0C9F65F6" w:rsidR="00834749" w:rsidRPr="00727F82" w:rsidRDefault="004B554A" w:rsidP="000E75EA">
      <w:pPr>
        <w:pStyle w:val="Akapitzlist"/>
        <w:numPr>
          <w:ilvl w:val="0"/>
          <w:numId w:val="10"/>
        </w:numPr>
        <w:spacing w:after="0"/>
        <w:jc w:val="both"/>
        <w:rPr>
          <w:color w:val="010101"/>
          <w:shd w:val="clear" w:color="auto" w:fill="FFFFFF"/>
        </w:rPr>
      </w:pPr>
      <w:r w:rsidRPr="00727F82">
        <w:rPr>
          <w:color w:val="010101"/>
          <w:shd w:val="clear" w:color="auto" w:fill="FFFFFF"/>
        </w:rPr>
        <w:t>P</w:t>
      </w:r>
      <w:r w:rsidR="00834749" w:rsidRPr="00727F82">
        <w:rPr>
          <w:color w:val="010101"/>
          <w:shd w:val="clear" w:color="auto" w:fill="FFFFFF"/>
        </w:rPr>
        <w:t xml:space="preserve">róbek </w:t>
      </w:r>
      <w:r w:rsidR="00727F82" w:rsidRPr="00727F82">
        <w:rPr>
          <w:shd w:val="clear" w:color="auto" w:fill="FFFFFF"/>
        </w:rPr>
        <w:t>dwóch</w:t>
      </w:r>
      <w:r w:rsidR="00964121" w:rsidRPr="00727F82">
        <w:rPr>
          <w:shd w:val="clear" w:color="auto" w:fill="FFFFFF"/>
        </w:rPr>
        <w:t xml:space="preserve"> </w:t>
      </w:r>
      <w:r w:rsidR="00834749" w:rsidRPr="00727F82">
        <w:rPr>
          <w:shd w:val="clear" w:color="auto" w:fill="FFFFFF"/>
        </w:rPr>
        <w:t>przykładowych materiałów (tekstowych i wizualnych), kt</w:t>
      </w:r>
      <w:r w:rsidR="00964121" w:rsidRPr="00727F82">
        <w:rPr>
          <w:shd w:val="clear" w:color="auto" w:fill="FFFFFF"/>
        </w:rPr>
        <w:t xml:space="preserve">óre powstaną </w:t>
      </w:r>
      <w:r w:rsidR="00964121" w:rsidRPr="00727F82">
        <w:rPr>
          <w:shd w:val="clear" w:color="auto" w:fill="FFFFFF"/>
        </w:rPr>
        <w:br/>
        <w:t>w trakcie kampanii</w:t>
      </w:r>
      <w:r w:rsidR="00C3234D">
        <w:rPr>
          <w:shd w:val="clear" w:color="auto" w:fill="FFFFFF"/>
        </w:rPr>
        <w:t xml:space="preserve">, przedłożonych w formie elektronicznej w formacie jpg. lub pdf. </w:t>
      </w:r>
      <w:r w:rsidR="00C3234D">
        <w:rPr>
          <w:shd w:val="clear" w:color="auto" w:fill="FFFFFF"/>
        </w:rPr>
        <w:br/>
        <w:t xml:space="preserve">lub </w:t>
      </w:r>
      <w:proofErr w:type="spellStart"/>
      <w:r w:rsidR="00C3234D">
        <w:rPr>
          <w:shd w:val="clear" w:color="auto" w:fill="FFFFFF"/>
        </w:rPr>
        <w:t>png</w:t>
      </w:r>
      <w:proofErr w:type="spellEnd"/>
      <w:r w:rsidR="00C3234D">
        <w:rPr>
          <w:shd w:val="clear" w:color="auto" w:fill="FFFFFF"/>
        </w:rPr>
        <w:t xml:space="preserve">. </w:t>
      </w:r>
      <w:r w:rsidR="00730476" w:rsidRPr="00EF07F9">
        <w:rPr>
          <w:shd w:val="clear" w:color="auto" w:fill="FFFFFF"/>
        </w:rPr>
        <w:t>Jedna</w:t>
      </w:r>
      <w:r w:rsidR="008446DC" w:rsidRPr="00EF07F9">
        <w:rPr>
          <w:shd w:val="clear" w:color="auto" w:fill="FFFFFF"/>
        </w:rPr>
        <w:t xml:space="preserve"> próbka </w:t>
      </w:r>
      <w:r w:rsidR="00730476" w:rsidRPr="00EF07F9">
        <w:rPr>
          <w:shd w:val="clear" w:color="auto" w:fill="FFFFFF"/>
        </w:rPr>
        <w:t>ma</w:t>
      </w:r>
      <w:r w:rsidR="00964121" w:rsidRPr="00EF07F9">
        <w:rPr>
          <w:shd w:val="clear" w:color="auto" w:fill="FFFFFF"/>
        </w:rPr>
        <w:t xml:space="preserve"> dotyczyć</w:t>
      </w:r>
      <w:r w:rsidR="00834749" w:rsidRPr="00EF07F9">
        <w:rPr>
          <w:shd w:val="clear" w:color="auto" w:fill="FFFFFF"/>
        </w:rPr>
        <w:t xml:space="preserve"> </w:t>
      </w:r>
      <w:r w:rsidR="00730476" w:rsidRPr="00EF07F9">
        <w:rPr>
          <w:shd w:val="clear" w:color="auto" w:fill="FFFFFF"/>
        </w:rPr>
        <w:t>kanału określonego</w:t>
      </w:r>
      <w:r w:rsidR="00834749" w:rsidRPr="00EF07F9">
        <w:rPr>
          <w:shd w:val="clear" w:color="auto" w:fill="FFFFFF"/>
        </w:rPr>
        <w:t xml:space="preserve"> w pkt. </w:t>
      </w:r>
      <w:r w:rsidRPr="00EF07F9">
        <w:rPr>
          <w:shd w:val="clear" w:color="auto" w:fill="FFFFFF"/>
        </w:rPr>
        <w:t>III</w:t>
      </w:r>
      <w:r w:rsidR="00834749" w:rsidRPr="00EF07F9">
        <w:rPr>
          <w:shd w:val="clear" w:color="auto" w:fill="FFFFFF"/>
        </w:rPr>
        <w:t xml:space="preserve"> podpunkt </w:t>
      </w:r>
      <w:r w:rsidR="00C26BD0" w:rsidRPr="00EF07F9">
        <w:rPr>
          <w:shd w:val="clear" w:color="auto" w:fill="FFFFFF"/>
        </w:rPr>
        <w:br/>
      </w:r>
      <w:r w:rsidRPr="00EF07F9">
        <w:rPr>
          <w:shd w:val="clear" w:color="auto" w:fill="FFFFFF"/>
        </w:rPr>
        <w:t>5</w:t>
      </w:r>
      <w:r w:rsidR="00730476" w:rsidRPr="00EF07F9">
        <w:rPr>
          <w:shd w:val="clear" w:color="auto" w:fill="FFFFFF"/>
        </w:rPr>
        <w:t xml:space="preserve"> lit. a), druga kanału określonego w pkt. III podpunkt 5 lit b) - </w:t>
      </w:r>
      <w:r w:rsidR="00834749" w:rsidRPr="00EF07F9">
        <w:rPr>
          <w:shd w:val="clear" w:color="auto" w:fill="FFFFFF"/>
        </w:rPr>
        <w:t>w zależności od koncepcji zaproponowanej przez Wykonawc</w:t>
      </w:r>
      <w:r w:rsidR="00834749" w:rsidRPr="00706766">
        <w:rPr>
          <w:shd w:val="clear" w:color="auto" w:fill="FFFFFF"/>
        </w:rPr>
        <w:t>ę</w:t>
      </w:r>
      <w:r w:rsidR="00727F82" w:rsidRPr="00706766">
        <w:rPr>
          <w:shd w:val="clear" w:color="auto" w:fill="FFFFFF"/>
        </w:rPr>
        <w:t>.</w:t>
      </w:r>
      <w:r w:rsidR="00730476" w:rsidRPr="00706766">
        <w:rPr>
          <w:shd w:val="clear" w:color="auto" w:fill="FFFFFF"/>
        </w:rPr>
        <w:t xml:space="preserve"> </w:t>
      </w:r>
    </w:p>
    <w:p w14:paraId="0671D09F" w14:textId="21F22B01" w:rsidR="00924251" w:rsidRDefault="004F0537" w:rsidP="00834749">
      <w:pPr>
        <w:spacing w:after="0"/>
        <w:jc w:val="both"/>
        <w:rPr>
          <w:shd w:val="clear" w:color="auto" w:fill="FFFFFF"/>
        </w:rPr>
      </w:pPr>
      <w:r w:rsidRPr="0011360A">
        <w:rPr>
          <w:shd w:val="clear" w:color="auto" w:fill="FFFFFF"/>
        </w:rPr>
        <w:t>Hasła, komunikaty, motywy graficzne użyte w koncepcji kreatywnej kampanii nie mogą zawierać wulgaryzmów, treści obraźliwych lub treści sprzecznych z prawem, dobrymi obyczajami lub zasadami współżycia społecznego.</w:t>
      </w:r>
    </w:p>
    <w:p w14:paraId="7C4B3E61" w14:textId="3742C9D7" w:rsidR="00AA1A19" w:rsidRDefault="00834749" w:rsidP="00834749">
      <w:pPr>
        <w:spacing w:after="0"/>
        <w:jc w:val="both"/>
        <w:rPr>
          <w:shd w:val="clear" w:color="auto" w:fill="FFFFFF"/>
        </w:rPr>
      </w:pPr>
      <w:r w:rsidRPr="00EB3081">
        <w:rPr>
          <w:shd w:val="clear" w:color="auto" w:fill="FFFFFF"/>
        </w:rPr>
        <w:t xml:space="preserve">Zamawiający na etapie realizacji zamówienia ma prawo do zgłaszania uwag i/lub propozycji zmian </w:t>
      </w:r>
      <w:r w:rsidR="00EB3081">
        <w:rPr>
          <w:shd w:val="clear" w:color="auto" w:fill="FFFFFF"/>
        </w:rPr>
        <w:br/>
      </w:r>
      <w:r w:rsidRPr="00EB3081">
        <w:rPr>
          <w:shd w:val="clear" w:color="auto" w:fill="FFFFFF"/>
        </w:rPr>
        <w:t>do przedstawionej przez Wykonawcę koncepcji kreatywnej kampanii np. modyfikacja hasła, komunikatów, układu</w:t>
      </w:r>
      <w:r w:rsidR="00AB0E96">
        <w:rPr>
          <w:shd w:val="clear" w:color="auto" w:fill="FFFFFF"/>
        </w:rPr>
        <w:t xml:space="preserve"> i motywu</w:t>
      </w:r>
      <w:r w:rsidRPr="00EB3081">
        <w:rPr>
          <w:shd w:val="clear" w:color="auto" w:fill="FFFFFF"/>
        </w:rPr>
        <w:t xml:space="preserve"> graficznego, kolorystyki itp.</w:t>
      </w:r>
      <w:r w:rsidR="0090219B">
        <w:rPr>
          <w:shd w:val="clear" w:color="auto" w:fill="FFFFFF"/>
        </w:rPr>
        <w:t xml:space="preserve"> </w:t>
      </w:r>
      <w:r w:rsidR="0090219B" w:rsidRPr="0077022A">
        <w:rPr>
          <w:shd w:val="clear" w:color="auto" w:fill="FFFFFF"/>
        </w:rPr>
        <w:t>a Wykonawca zobowiązany jest owe uwagi/lub propozycje  uwzgl</w:t>
      </w:r>
      <w:r w:rsidR="009F0A06" w:rsidRPr="0077022A">
        <w:rPr>
          <w:shd w:val="clear" w:color="auto" w:fill="FFFFFF"/>
        </w:rPr>
        <w:t>ędnić w realizowanym zamówieniu o ile nie wykaże, że uwagi/propozycje Wykonawcy  są sprzeczne z powszechnie stosowanymi metodami/technikami prowadzenia kampanii reklamowej</w:t>
      </w:r>
      <w:r w:rsidR="00D57E5B" w:rsidRPr="0077022A">
        <w:rPr>
          <w:shd w:val="clear" w:color="auto" w:fill="FFFFFF"/>
        </w:rPr>
        <w:t>.</w:t>
      </w:r>
      <w:r w:rsidR="009F0A06" w:rsidRPr="0077022A">
        <w:rPr>
          <w:shd w:val="clear" w:color="auto" w:fill="FFFFFF"/>
        </w:rPr>
        <w:t xml:space="preserve"> </w:t>
      </w:r>
    </w:p>
    <w:p w14:paraId="6DA512F6" w14:textId="77777777" w:rsidR="00834749" w:rsidRDefault="00834749" w:rsidP="00834749">
      <w:pPr>
        <w:spacing w:after="0"/>
        <w:jc w:val="both"/>
        <w:rPr>
          <w:shd w:val="clear" w:color="auto" w:fill="FFFFFF"/>
        </w:rPr>
      </w:pPr>
      <w:r w:rsidRPr="00EB3081">
        <w:rPr>
          <w:shd w:val="clear" w:color="auto" w:fill="FFFFFF"/>
        </w:rPr>
        <w:lastRenderedPageBreak/>
        <w:t xml:space="preserve"> </w:t>
      </w:r>
    </w:p>
    <w:p w14:paraId="42164A46" w14:textId="318483E1" w:rsidR="00AA1A19" w:rsidRPr="00845C43" w:rsidRDefault="00AA1A19" w:rsidP="00845C43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b/>
          <w:shd w:val="clear" w:color="auto" w:fill="FFFFFF"/>
        </w:rPr>
      </w:pPr>
      <w:r w:rsidRPr="00AA0B8A">
        <w:rPr>
          <w:b/>
          <w:shd w:val="clear" w:color="auto" w:fill="FFFFFF"/>
        </w:rPr>
        <w:t>Sprawozdanie z realizacji kampanii</w:t>
      </w:r>
      <w:r w:rsidR="00845C43">
        <w:rPr>
          <w:b/>
          <w:shd w:val="clear" w:color="auto" w:fill="FFFFFF"/>
        </w:rPr>
        <w:t xml:space="preserve"> - </w:t>
      </w:r>
      <w:r w:rsidR="00845C43">
        <w:rPr>
          <w:shd w:val="clear" w:color="auto" w:fill="FFFFFF"/>
        </w:rPr>
        <w:t>p</w:t>
      </w:r>
      <w:r w:rsidRPr="00845C43">
        <w:rPr>
          <w:shd w:val="clear" w:color="auto" w:fill="FFFFFF"/>
        </w:rPr>
        <w:t xml:space="preserve">o zakończeniu kampanii, Wykonawca zobowiązany jest do przedstawienia Zamawiającemu sprawozdania z realizacji wszelkich działań przeprowadzonych </w:t>
      </w:r>
      <w:r w:rsidR="000A1C4A">
        <w:rPr>
          <w:shd w:val="clear" w:color="auto" w:fill="FFFFFF"/>
        </w:rPr>
        <w:br/>
      </w:r>
      <w:r w:rsidRPr="00845C43">
        <w:rPr>
          <w:shd w:val="clear" w:color="auto" w:fill="FFFFFF"/>
        </w:rPr>
        <w:t xml:space="preserve">w trakcie trwania kampanii. Sprawozdanie powinno zawierać opis wszystkich przeprowadzonych działań </w:t>
      </w:r>
      <w:r w:rsidR="00783DE1" w:rsidRPr="00E77826">
        <w:rPr>
          <w:shd w:val="clear" w:color="auto" w:fill="FFFFFF"/>
        </w:rPr>
        <w:t>oraz spos</w:t>
      </w:r>
      <w:r w:rsidR="000A5CF7" w:rsidRPr="00E77826">
        <w:rPr>
          <w:shd w:val="clear" w:color="auto" w:fill="FFFFFF"/>
        </w:rPr>
        <w:t>ób</w:t>
      </w:r>
      <w:r w:rsidR="00783DE1" w:rsidRPr="00E77826">
        <w:rPr>
          <w:shd w:val="clear" w:color="auto" w:fill="FFFFFF"/>
        </w:rPr>
        <w:t xml:space="preserve"> spełnienia warunku podanego w pkt. III podpunkt 2 SOPZ</w:t>
      </w:r>
      <w:r w:rsidR="00783DE1" w:rsidRPr="00845C43">
        <w:rPr>
          <w:shd w:val="clear" w:color="auto" w:fill="FFFFFF"/>
        </w:rPr>
        <w:t xml:space="preserve"> wraz dowod</w:t>
      </w:r>
      <w:r w:rsidR="000A5CF7" w:rsidRPr="00845C43">
        <w:rPr>
          <w:shd w:val="clear" w:color="auto" w:fill="FFFFFF"/>
        </w:rPr>
        <w:t>ami</w:t>
      </w:r>
      <w:r w:rsidR="00783DE1" w:rsidRPr="00845C43">
        <w:rPr>
          <w:shd w:val="clear" w:color="auto" w:fill="FFFFFF"/>
        </w:rPr>
        <w:t xml:space="preserve"> realizacji</w:t>
      </w:r>
      <w:r w:rsidR="00A57B54">
        <w:rPr>
          <w:shd w:val="clear" w:color="auto" w:fill="FFFFFF"/>
        </w:rPr>
        <w:t xml:space="preserve"> </w:t>
      </w:r>
      <w:r w:rsidR="00783DE1" w:rsidRPr="00845C43">
        <w:rPr>
          <w:shd w:val="clear" w:color="auto" w:fill="FFFFFF"/>
        </w:rPr>
        <w:t xml:space="preserve">działań </w:t>
      </w:r>
      <w:r w:rsidR="000D17CD" w:rsidRPr="00845C43">
        <w:rPr>
          <w:shd w:val="clear" w:color="auto" w:fill="FFFFFF"/>
        </w:rPr>
        <w:t xml:space="preserve">(np. </w:t>
      </w:r>
      <w:proofErr w:type="spellStart"/>
      <w:r w:rsidR="000D17CD" w:rsidRPr="00845C43">
        <w:rPr>
          <w:shd w:val="clear" w:color="auto" w:fill="FFFFFF"/>
        </w:rPr>
        <w:t>print</w:t>
      </w:r>
      <w:proofErr w:type="spellEnd"/>
      <w:r w:rsidR="000D17CD" w:rsidRPr="00845C43">
        <w:rPr>
          <w:shd w:val="clear" w:color="auto" w:fill="FFFFFF"/>
        </w:rPr>
        <w:t xml:space="preserve"> </w:t>
      </w:r>
      <w:proofErr w:type="spellStart"/>
      <w:r w:rsidR="000D17CD" w:rsidRPr="00845C43">
        <w:rPr>
          <w:shd w:val="clear" w:color="auto" w:fill="FFFFFF"/>
        </w:rPr>
        <w:t>screeny</w:t>
      </w:r>
      <w:proofErr w:type="spellEnd"/>
      <w:r w:rsidR="000D17CD" w:rsidRPr="00845C43">
        <w:rPr>
          <w:shd w:val="clear" w:color="auto" w:fill="FFFFFF"/>
        </w:rPr>
        <w:t xml:space="preserve"> wszystkich reklam/innych działań prowadzonych </w:t>
      </w:r>
      <w:r w:rsidR="000A1C4A">
        <w:rPr>
          <w:shd w:val="clear" w:color="auto" w:fill="FFFFFF"/>
        </w:rPr>
        <w:br/>
      </w:r>
      <w:r w:rsidR="000D17CD" w:rsidRPr="00845C43">
        <w:rPr>
          <w:shd w:val="clear" w:color="auto" w:fill="FFFFFF"/>
        </w:rPr>
        <w:t>z wykorzystaniem Internetu</w:t>
      </w:r>
      <w:r w:rsidR="00D76129" w:rsidRPr="00845C43">
        <w:rPr>
          <w:shd w:val="clear" w:color="auto" w:fill="FFFFFF"/>
        </w:rPr>
        <w:t>, umowy z podmiotami współpracującymi przy realizacji kampanii</w:t>
      </w:r>
      <w:r w:rsidR="000D17CD" w:rsidRPr="00845C43">
        <w:rPr>
          <w:shd w:val="clear" w:color="auto" w:fill="FFFFFF"/>
        </w:rPr>
        <w:t>)</w:t>
      </w:r>
      <w:r w:rsidRPr="00845C43">
        <w:rPr>
          <w:shd w:val="clear" w:color="auto" w:fill="FFFFFF"/>
        </w:rPr>
        <w:t>, czasem emisji itp.</w:t>
      </w:r>
      <w:r w:rsidR="00783DE1" w:rsidRPr="00845C43">
        <w:rPr>
          <w:shd w:val="clear" w:color="auto" w:fill="FFFFFF"/>
        </w:rPr>
        <w:t xml:space="preserve"> </w:t>
      </w:r>
    </w:p>
    <w:p w14:paraId="6C2C3E10" w14:textId="77777777" w:rsidR="00EB3081" w:rsidRPr="00AA1A19" w:rsidRDefault="00EB3081" w:rsidP="00AA1A19">
      <w:pPr>
        <w:pStyle w:val="Akapitzlist"/>
        <w:spacing w:after="0"/>
        <w:ind w:left="1211"/>
        <w:jc w:val="both"/>
        <w:rPr>
          <w:color w:val="FF0000"/>
          <w:shd w:val="clear" w:color="auto" w:fill="FFFFFF"/>
        </w:rPr>
      </w:pPr>
    </w:p>
    <w:p w14:paraId="7855D575" w14:textId="77777777" w:rsidR="000A2317" w:rsidRPr="003120C1" w:rsidRDefault="003120C1" w:rsidP="003120C1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FF0000"/>
        </w:rPr>
      </w:pPr>
      <w:r w:rsidRPr="004B554A">
        <w:rPr>
          <w:b/>
          <w:u w:val="single"/>
          <w:shd w:val="clear" w:color="auto" w:fill="FFFFFF"/>
        </w:rPr>
        <w:t xml:space="preserve">Szczegółowe wymogi dotyczące </w:t>
      </w:r>
      <w:r>
        <w:rPr>
          <w:b/>
          <w:u w:val="single"/>
          <w:shd w:val="clear" w:color="auto" w:fill="FFFFFF"/>
        </w:rPr>
        <w:t>przygotowania zamówienia</w:t>
      </w:r>
      <w:r w:rsidR="00C87AD2">
        <w:rPr>
          <w:b/>
          <w:u w:val="single"/>
          <w:shd w:val="clear" w:color="auto" w:fill="FFFFFF"/>
        </w:rPr>
        <w:t xml:space="preserve"> opisanego w pkt. II podpunkt 2 i </w:t>
      </w:r>
      <w:r>
        <w:rPr>
          <w:b/>
          <w:u w:val="single"/>
          <w:shd w:val="clear" w:color="auto" w:fill="FFFFFF"/>
        </w:rPr>
        <w:t xml:space="preserve">3 </w:t>
      </w:r>
    </w:p>
    <w:p w14:paraId="0FEAEE35" w14:textId="77777777" w:rsidR="000A2317" w:rsidRDefault="000A2317" w:rsidP="003120C1">
      <w:pPr>
        <w:spacing w:after="0"/>
        <w:ind w:left="426"/>
        <w:jc w:val="both"/>
        <w:rPr>
          <w:color w:val="FF0000"/>
        </w:rPr>
      </w:pPr>
    </w:p>
    <w:p w14:paraId="42C10EBE" w14:textId="77777777" w:rsidR="003C179E" w:rsidRPr="003C179E" w:rsidRDefault="003120C1" w:rsidP="003C179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hd w:val="clear" w:color="auto" w:fill="FFFFFF"/>
        </w:rPr>
      </w:pPr>
      <w:r>
        <w:t xml:space="preserve">Wykonawca </w:t>
      </w:r>
      <w:r w:rsidR="007D12F5">
        <w:t xml:space="preserve">zaprojektuje, wykona i </w:t>
      </w:r>
      <w:r>
        <w:t xml:space="preserve">dostarczy </w:t>
      </w:r>
      <w:r w:rsidR="000B533A">
        <w:t>Zamawiającemu</w:t>
      </w:r>
      <w:r>
        <w:t xml:space="preserve"> </w:t>
      </w:r>
      <w:r w:rsidRPr="004269A1">
        <w:rPr>
          <w:shd w:val="clear" w:color="auto" w:fill="FFFFFF"/>
        </w:rPr>
        <w:t xml:space="preserve">w terminie nie później niż </w:t>
      </w:r>
      <w:r w:rsidRPr="004269A1">
        <w:rPr>
          <w:b/>
          <w:shd w:val="clear" w:color="auto" w:fill="FFFFFF"/>
        </w:rPr>
        <w:t>50 dni</w:t>
      </w:r>
      <w:r w:rsidRPr="004269A1">
        <w:rPr>
          <w:shd w:val="clear" w:color="auto" w:fill="FFFFFF"/>
        </w:rPr>
        <w:t xml:space="preserve"> od dnia podpisania </w:t>
      </w:r>
      <w:r w:rsidRPr="004269A1">
        <w:rPr>
          <w:color w:val="010101"/>
          <w:shd w:val="clear" w:color="auto" w:fill="FFFFFF"/>
        </w:rPr>
        <w:t>umowy na realizację</w:t>
      </w:r>
      <w:r>
        <w:rPr>
          <w:color w:val="010101"/>
          <w:shd w:val="clear" w:color="auto" w:fill="FFFFFF"/>
        </w:rPr>
        <w:t xml:space="preserve"> </w:t>
      </w:r>
      <w:r w:rsidRPr="004269A1">
        <w:rPr>
          <w:color w:val="010101"/>
          <w:shd w:val="clear" w:color="auto" w:fill="FFFFFF"/>
        </w:rPr>
        <w:t>zamówienia</w:t>
      </w:r>
      <w:r w:rsidR="000B533A">
        <w:t xml:space="preserve"> gadżet</w:t>
      </w:r>
      <w:r>
        <w:t>y</w:t>
      </w:r>
      <w:r w:rsidR="003E4BCF" w:rsidRPr="00C540F2">
        <w:t xml:space="preserve"> promocyjn</w:t>
      </w:r>
      <w:r w:rsidR="007D12F5">
        <w:t>e</w:t>
      </w:r>
      <w:r w:rsidR="003C179E">
        <w:t xml:space="preserve">, w </w:t>
      </w:r>
      <w:r w:rsidR="00361023">
        <w:t>skład których wchodzą:</w:t>
      </w:r>
    </w:p>
    <w:p w14:paraId="035F5E4D" w14:textId="64E60716" w:rsidR="00361023" w:rsidRPr="003C179E" w:rsidRDefault="00361023" w:rsidP="003C179E">
      <w:pPr>
        <w:pStyle w:val="Akapitzlist"/>
        <w:numPr>
          <w:ilvl w:val="0"/>
          <w:numId w:val="21"/>
        </w:numPr>
        <w:spacing w:after="0"/>
        <w:jc w:val="both"/>
        <w:rPr>
          <w:shd w:val="clear" w:color="auto" w:fill="FFFFFF"/>
        </w:rPr>
      </w:pPr>
      <w:r w:rsidRPr="003C179E">
        <w:rPr>
          <w:b/>
          <w:color w:val="010101"/>
          <w:shd w:val="clear" w:color="auto" w:fill="FFFFFF"/>
        </w:rPr>
        <w:t xml:space="preserve">Kalendarz (100 egzemplarzy) o następujących parametrach: </w:t>
      </w:r>
    </w:p>
    <w:p w14:paraId="7CB16A30" w14:textId="3DFE373B" w:rsidR="00361023" w:rsidRPr="000823D0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0823D0">
        <w:rPr>
          <w:shd w:val="clear" w:color="auto" w:fill="FFFFFF"/>
        </w:rPr>
        <w:t xml:space="preserve">format A4 </w:t>
      </w:r>
      <w:r w:rsidR="0060366F">
        <w:rPr>
          <w:shd w:val="clear" w:color="auto" w:fill="FFFFFF"/>
        </w:rPr>
        <w:t>– dopuszczalne odchylenie +/- 5%</w:t>
      </w:r>
      <w:r w:rsidR="000275D4">
        <w:rPr>
          <w:shd w:val="clear" w:color="auto" w:fill="FFFFFF"/>
        </w:rPr>
        <w:t>,</w:t>
      </w:r>
    </w:p>
    <w:p w14:paraId="3D43B8CF" w14:textId="54C58710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układ dzienny</w:t>
      </w:r>
      <w:r w:rsidR="007209D6">
        <w:rPr>
          <w:color w:val="010101"/>
          <w:shd w:val="clear" w:color="auto" w:fill="FFFFFF"/>
        </w:rPr>
        <w:t xml:space="preserve"> (sobota, niedziela na jednej stronie),</w:t>
      </w:r>
    </w:p>
    <w:p w14:paraId="6A15C353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oprawa skóropodobna</w:t>
      </w:r>
      <w:r w:rsidRPr="00661CA7">
        <w:rPr>
          <w:color w:val="010101"/>
          <w:shd w:val="clear" w:color="auto" w:fill="FFFFFF"/>
        </w:rPr>
        <w:t xml:space="preserve"> </w:t>
      </w:r>
      <w:r w:rsidRPr="00E9682A">
        <w:rPr>
          <w:color w:val="010101"/>
          <w:shd w:val="clear" w:color="auto" w:fill="FFFFFF"/>
        </w:rPr>
        <w:t>wysokiej jakości</w:t>
      </w:r>
      <w:r>
        <w:rPr>
          <w:color w:val="010101"/>
          <w:shd w:val="clear" w:color="auto" w:fill="FFFFFF"/>
        </w:rPr>
        <w:t xml:space="preserve"> - </w:t>
      </w:r>
      <w:r w:rsidRPr="00E9682A">
        <w:rPr>
          <w:color w:val="010101"/>
          <w:shd w:val="clear" w:color="auto" w:fill="FFFFFF"/>
        </w:rPr>
        <w:t>imitująca skórę,</w:t>
      </w:r>
    </w:p>
    <w:p w14:paraId="7EF810C3" w14:textId="3143576C" w:rsidR="00064745" w:rsidRPr="00CC0C2F" w:rsidRDefault="00064745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CC0C2F">
        <w:rPr>
          <w:color w:val="010101"/>
          <w:shd w:val="clear" w:color="auto" w:fill="FFFFFF"/>
        </w:rPr>
        <w:t>oprawa na tekturze z pianką</w:t>
      </w:r>
      <w:r w:rsidR="00F21C74" w:rsidRPr="00CC0C2F">
        <w:rPr>
          <w:color w:val="010101"/>
          <w:shd w:val="clear" w:color="auto" w:fill="FFFFFF"/>
        </w:rPr>
        <w:t>,</w:t>
      </w:r>
    </w:p>
    <w:p w14:paraId="5FF33718" w14:textId="623DFBF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kolor oprawy czarny bądź granatowy,</w:t>
      </w:r>
    </w:p>
    <w:p w14:paraId="10957BCC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druk szaro – niebieski,</w:t>
      </w:r>
    </w:p>
    <w:p w14:paraId="51BB000C" w14:textId="09901A4F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papier kremowy (chamois) 70</w:t>
      </w:r>
      <w:r w:rsidR="009761B8">
        <w:rPr>
          <w:color w:val="010101"/>
          <w:shd w:val="clear" w:color="auto" w:fill="FFFFFF"/>
        </w:rPr>
        <w:t>g</w:t>
      </w:r>
      <w:r w:rsidRPr="00E9682A">
        <w:rPr>
          <w:color w:val="010101"/>
          <w:shd w:val="clear" w:color="auto" w:fill="FFFFFF"/>
        </w:rPr>
        <w:t>/80g/m2,</w:t>
      </w:r>
    </w:p>
    <w:p w14:paraId="0DFDBC61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zaokrąglone narożniki,</w:t>
      </w:r>
    </w:p>
    <w:p w14:paraId="5A309DEB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o</w:t>
      </w:r>
      <w:r w:rsidRPr="00E9682A">
        <w:rPr>
          <w:color w:val="010101"/>
          <w:shd w:val="clear" w:color="auto" w:fill="FFFFFF"/>
        </w:rPr>
        <w:t>bszycie brzegów grubą nicią, koloru oprawy,</w:t>
      </w:r>
    </w:p>
    <w:p w14:paraId="1627218E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tłoczon</w:t>
      </w:r>
      <w:r>
        <w:rPr>
          <w:color w:val="010101"/>
          <w:shd w:val="clear" w:color="auto" w:fill="FFFFFF"/>
        </w:rPr>
        <w:t>e</w:t>
      </w:r>
      <w:r w:rsidRPr="00E9682A">
        <w:rPr>
          <w:color w:val="010101"/>
          <w:shd w:val="clear" w:color="auto" w:fill="FFFFFF"/>
        </w:rPr>
        <w:t xml:space="preserve"> logo </w:t>
      </w:r>
      <w:r>
        <w:rPr>
          <w:color w:val="010101"/>
          <w:shd w:val="clear" w:color="auto" w:fill="FFFFFF"/>
        </w:rPr>
        <w:t>Zamawiającego</w:t>
      </w:r>
      <w:r w:rsidRPr="00E9682A">
        <w:rPr>
          <w:color w:val="010101"/>
          <w:shd w:val="clear" w:color="auto" w:fill="FFFFFF"/>
        </w:rPr>
        <w:t xml:space="preserve"> na oprawie (tłoczenie na sucho),</w:t>
      </w:r>
    </w:p>
    <w:p w14:paraId="763F0E9D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 xml:space="preserve">wklejka reklamowa z logo </w:t>
      </w:r>
      <w:r>
        <w:rPr>
          <w:color w:val="010101"/>
          <w:shd w:val="clear" w:color="auto" w:fill="FFFFFF"/>
        </w:rPr>
        <w:t>Zamawiającego</w:t>
      </w:r>
      <w:r w:rsidRPr="00E9682A">
        <w:rPr>
          <w:color w:val="010101"/>
          <w:shd w:val="clear" w:color="auto" w:fill="FFFFFF"/>
        </w:rPr>
        <w:t xml:space="preserve"> na początku kalendarza,</w:t>
      </w:r>
    </w:p>
    <w:p w14:paraId="6C20888E" w14:textId="5C9996B1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tasiemka w jednolitym kolorze</w:t>
      </w:r>
      <w:r w:rsidR="000275D4">
        <w:rPr>
          <w:color w:val="010101"/>
          <w:shd w:val="clear" w:color="auto" w:fill="FFFFFF"/>
        </w:rPr>
        <w:t>,</w:t>
      </w:r>
    </w:p>
    <w:p w14:paraId="1B937E71" w14:textId="0B36F05A" w:rsidR="0011360A" w:rsidRDefault="0011360A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na rok 2019</w:t>
      </w:r>
      <w:r w:rsidR="000275D4">
        <w:rPr>
          <w:color w:val="010101"/>
          <w:shd w:val="clear" w:color="auto" w:fill="FFFFFF"/>
        </w:rPr>
        <w:t>.</w:t>
      </w:r>
    </w:p>
    <w:p w14:paraId="3723A29A" w14:textId="77777777" w:rsidR="003C179E" w:rsidRPr="00661CA7" w:rsidRDefault="003C179E" w:rsidP="003C179E">
      <w:pPr>
        <w:pStyle w:val="Akapitzlist"/>
        <w:spacing w:before="100" w:beforeAutospacing="1" w:after="100" w:afterAutospacing="1"/>
        <w:ind w:left="1701"/>
        <w:rPr>
          <w:color w:val="010101"/>
          <w:shd w:val="clear" w:color="auto" w:fill="FFFFFF"/>
        </w:rPr>
      </w:pPr>
    </w:p>
    <w:p w14:paraId="6D21C0E3" w14:textId="7938C4A5" w:rsidR="00361023" w:rsidRPr="003C179E" w:rsidRDefault="00361023" w:rsidP="003C179E">
      <w:pPr>
        <w:pStyle w:val="Akapitzlist"/>
        <w:numPr>
          <w:ilvl w:val="0"/>
          <w:numId w:val="21"/>
        </w:numPr>
        <w:spacing w:after="0" w:line="240" w:lineRule="auto"/>
        <w:rPr>
          <w:b/>
          <w:color w:val="010101"/>
          <w:shd w:val="clear" w:color="auto" w:fill="FFFFFF"/>
        </w:rPr>
      </w:pPr>
      <w:r w:rsidRPr="003C179E">
        <w:rPr>
          <w:color w:val="010101"/>
          <w:shd w:val="clear" w:color="auto" w:fill="FFFFFF"/>
        </w:rPr>
        <w:t xml:space="preserve"> </w:t>
      </w:r>
      <w:r w:rsidRPr="003C179E">
        <w:rPr>
          <w:b/>
          <w:color w:val="010101"/>
          <w:shd w:val="clear" w:color="auto" w:fill="FFFFFF"/>
        </w:rPr>
        <w:t>Notes (</w:t>
      </w:r>
      <w:r w:rsidR="0011360A">
        <w:rPr>
          <w:b/>
          <w:color w:val="010101"/>
          <w:shd w:val="clear" w:color="auto" w:fill="FFFFFF"/>
        </w:rPr>
        <w:t>3</w:t>
      </w:r>
      <w:r w:rsidRPr="003C179E">
        <w:rPr>
          <w:b/>
          <w:color w:val="010101"/>
          <w:shd w:val="clear" w:color="auto" w:fill="FFFFFF"/>
        </w:rPr>
        <w:t>00 egzemplarzy) o następujących parametrach:</w:t>
      </w:r>
      <w:r w:rsidRPr="003C179E">
        <w:rPr>
          <w:color w:val="FF0000"/>
          <w:shd w:val="clear" w:color="auto" w:fill="FFFFFF"/>
        </w:rPr>
        <w:t xml:space="preserve"> </w:t>
      </w:r>
    </w:p>
    <w:p w14:paraId="42F1C797" w14:textId="55AF5D53" w:rsidR="00361023" w:rsidRPr="000823D0" w:rsidRDefault="00361023" w:rsidP="00EB3081">
      <w:pPr>
        <w:pStyle w:val="Akapitzlist"/>
        <w:numPr>
          <w:ilvl w:val="0"/>
          <w:numId w:val="6"/>
        </w:numPr>
        <w:spacing w:after="0" w:line="240" w:lineRule="auto"/>
        <w:ind w:left="1701" w:hanging="283"/>
        <w:rPr>
          <w:shd w:val="clear" w:color="auto" w:fill="FFFFFF"/>
        </w:rPr>
      </w:pPr>
      <w:r w:rsidRPr="000823D0">
        <w:rPr>
          <w:shd w:val="clear" w:color="auto" w:fill="FFFFFF"/>
        </w:rPr>
        <w:t>format A5</w:t>
      </w:r>
      <w:r w:rsidR="001E70B6">
        <w:rPr>
          <w:shd w:val="clear" w:color="auto" w:fill="FFFFFF"/>
        </w:rPr>
        <w:t xml:space="preserve"> - dopuszczalne odchylenie +/- 5%</w:t>
      </w:r>
      <w:r w:rsidR="000275D4">
        <w:rPr>
          <w:shd w:val="clear" w:color="auto" w:fill="FFFFFF"/>
        </w:rPr>
        <w:t>,</w:t>
      </w:r>
    </w:p>
    <w:p w14:paraId="5082C0E6" w14:textId="259B38EC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oprawa skóropodobna</w:t>
      </w:r>
      <w:r w:rsidRPr="00661CA7">
        <w:rPr>
          <w:color w:val="010101"/>
          <w:shd w:val="clear" w:color="auto" w:fill="FFFFFF"/>
        </w:rPr>
        <w:t xml:space="preserve"> </w:t>
      </w:r>
      <w:r w:rsidRPr="003E05C2">
        <w:rPr>
          <w:color w:val="010101"/>
          <w:shd w:val="clear" w:color="auto" w:fill="FFFFFF"/>
        </w:rPr>
        <w:t>wysokiej jakości</w:t>
      </w:r>
      <w:r>
        <w:rPr>
          <w:color w:val="010101"/>
          <w:shd w:val="clear" w:color="auto" w:fill="FFFFFF"/>
        </w:rPr>
        <w:t xml:space="preserve"> -</w:t>
      </w:r>
      <w:r w:rsidRPr="003E05C2">
        <w:rPr>
          <w:color w:val="010101"/>
          <w:shd w:val="clear" w:color="auto" w:fill="FFFFFF"/>
        </w:rPr>
        <w:t xml:space="preserve"> imitująca skórę,</w:t>
      </w:r>
    </w:p>
    <w:p w14:paraId="4EE377BF" w14:textId="22D71B69" w:rsidR="00064745" w:rsidRPr="00CC0C2F" w:rsidRDefault="00064745" w:rsidP="00064745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CC0C2F">
        <w:rPr>
          <w:color w:val="010101"/>
          <w:shd w:val="clear" w:color="auto" w:fill="FFFFFF"/>
        </w:rPr>
        <w:t>oprawa na tekturze z pianką</w:t>
      </w:r>
      <w:r w:rsidR="00F21C74" w:rsidRPr="00CC0C2F">
        <w:rPr>
          <w:color w:val="010101"/>
          <w:shd w:val="clear" w:color="auto" w:fill="FFFFFF"/>
        </w:rPr>
        <w:t>,</w:t>
      </w:r>
    </w:p>
    <w:p w14:paraId="432F179D" w14:textId="77777777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kolor oprawy czarny bądź granatowy,</w:t>
      </w:r>
    </w:p>
    <w:p w14:paraId="00A9B6A2" w14:textId="77777777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druk szaro – niebieski,</w:t>
      </w:r>
    </w:p>
    <w:p w14:paraId="09D01B1A" w14:textId="50C0F032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papier kremowy (chamois) 70</w:t>
      </w:r>
      <w:r w:rsidR="00DF4059">
        <w:rPr>
          <w:color w:val="010101"/>
          <w:shd w:val="clear" w:color="auto" w:fill="FFFFFF"/>
        </w:rPr>
        <w:t>g</w:t>
      </w:r>
      <w:r w:rsidRPr="003E05C2">
        <w:rPr>
          <w:color w:val="010101"/>
          <w:shd w:val="clear" w:color="auto" w:fill="FFFFFF"/>
        </w:rPr>
        <w:t>/80g/m2,</w:t>
      </w:r>
      <w:r w:rsidR="00E77826">
        <w:rPr>
          <w:color w:val="010101"/>
          <w:shd w:val="clear" w:color="auto" w:fill="FFFFFF"/>
        </w:rPr>
        <w:t xml:space="preserve"> w linie poziome</w:t>
      </w:r>
      <w:r w:rsidR="0056305E">
        <w:rPr>
          <w:color w:val="010101"/>
          <w:shd w:val="clear" w:color="auto" w:fill="FFFFFF"/>
        </w:rPr>
        <w:t>,</w:t>
      </w:r>
    </w:p>
    <w:p w14:paraId="0FAC7B68" w14:textId="77777777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zaokrąglone narożniki,</w:t>
      </w:r>
    </w:p>
    <w:p w14:paraId="67070448" w14:textId="77777777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obszycie brzegów grubą nicią, koloru oprawy,</w:t>
      </w:r>
    </w:p>
    <w:p w14:paraId="133C28E5" w14:textId="77777777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tłoczon</w:t>
      </w:r>
      <w:r>
        <w:rPr>
          <w:color w:val="010101"/>
          <w:shd w:val="clear" w:color="auto" w:fill="FFFFFF"/>
        </w:rPr>
        <w:t>e</w:t>
      </w:r>
      <w:r w:rsidRPr="003E05C2">
        <w:rPr>
          <w:color w:val="010101"/>
          <w:shd w:val="clear" w:color="auto" w:fill="FFFFFF"/>
        </w:rPr>
        <w:t xml:space="preserve"> logo </w:t>
      </w:r>
      <w:r>
        <w:rPr>
          <w:color w:val="010101"/>
          <w:shd w:val="clear" w:color="auto" w:fill="FFFFFF"/>
        </w:rPr>
        <w:t>Zamawiającego</w:t>
      </w:r>
      <w:r w:rsidRPr="003E05C2">
        <w:rPr>
          <w:color w:val="010101"/>
          <w:shd w:val="clear" w:color="auto" w:fill="FFFFFF"/>
        </w:rPr>
        <w:t xml:space="preserve"> na oprawie (tłoczenie na sucho),</w:t>
      </w:r>
    </w:p>
    <w:p w14:paraId="05F99630" w14:textId="77777777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 xml:space="preserve">wklejka reklamowa z logo </w:t>
      </w:r>
      <w:r>
        <w:rPr>
          <w:color w:val="010101"/>
          <w:shd w:val="clear" w:color="auto" w:fill="FFFFFF"/>
        </w:rPr>
        <w:t>Zamawiającego</w:t>
      </w:r>
      <w:r w:rsidRPr="003E05C2">
        <w:rPr>
          <w:color w:val="010101"/>
          <w:shd w:val="clear" w:color="auto" w:fill="FFFFFF"/>
        </w:rPr>
        <w:t xml:space="preserve"> na początku kalendarza,</w:t>
      </w:r>
    </w:p>
    <w:p w14:paraId="53035D5E" w14:textId="77777777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tasiemka w jednolitym kolorze,</w:t>
      </w:r>
    </w:p>
    <w:p w14:paraId="01BF5CB2" w14:textId="77777777" w:rsidR="003C179E" w:rsidRPr="003C179E" w:rsidRDefault="003C179E" w:rsidP="003C179E">
      <w:pPr>
        <w:pStyle w:val="Akapitzlist"/>
        <w:spacing w:before="100" w:beforeAutospacing="1" w:after="100" w:afterAutospacing="1"/>
        <w:ind w:left="1701"/>
        <w:rPr>
          <w:color w:val="010101"/>
          <w:shd w:val="clear" w:color="auto" w:fill="FFFFFF"/>
        </w:rPr>
      </w:pPr>
    </w:p>
    <w:p w14:paraId="2553CB2B" w14:textId="086E6E59" w:rsidR="00361023" w:rsidRPr="003C179E" w:rsidRDefault="00361023" w:rsidP="003C179E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color w:val="010101"/>
          <w:shd w:val="clear" w:color="auto" w:fill="FFFFFF"/>
        </w:rPr>
      </w:pPr>
      <w:r w:rsidRPr="003C179E">
        <w:rPr>
          <w:b/>
          <w:color w:val="010101"/>
          <w:shd w:val="clear" w:color="auto" w:fill="FFFFFF"/>
        </w:rPr>
        <w:t>Torba papierow</w:t>
      </w:r>
      <w:r w:rsidR="00CB3D07">
        <w:rPr>
          <w:b/>
          <w:color w:val="010101"/>
          <w:shd w:val="clear" w:color="auto" w:fill="FFFFFF"/>
        </w:rPr>
        <w:t>a</w:t>
      </w:r>
      <w:r w:rsidRPr="003C179E">
        <w:rPr>
          <w:b/>
          <w:color w:val="010101"/>
          <w:shd w:val="clear" w:color="auto" w:fill="FFFFFF"/>
        </w:rPr>
        <w:t xml:space="preserve"> (</w:t>
      </w:r>
      <w:r w:rsidR="0011360A">
        <w:rPr>
          <w:b/>
          <w:color w:val="010101"/>
          <w:shd w:val="clear" w:color="auto" w:fill="FFFFFF"/>
        </w:rPr>
        <w:t>4</w:t>
      </w:r>
      <w:r w:rsidRPr="003C179E">
        <w:rPr>
          <w:b/>
          <w:color w:val="010101"/>
          <w:shd w:val="clear" w:color="auto" w:fill="FFFFFF"/>
        </w:rPr>
        <w:t>00 sztuk) o następujących parametrach:</w:t>
      </w:r>
      <w:r w:rsidRPr="003C179E">
        <w:rPr>
          <w:color w:val="FF0000"/>
          <w:shd w:val="clear" w:color="auto" w:fill="FFFFFF"/>
        </w:rPr>
        <w:t xml:space="preserve"> </w:t>
      </w:r>
    </w:p>
    <w:p w14:paraId="1AA5F470" w14:textId="439C0E92" w:rsidR="00361023" w:rsidRPr="0047022A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47022A">
        <w:rPr>
          <w:color w:val="010101"/>
          <w:shd w:val="clear" w:color="auto" w:fill="FFFFFF"/>
        </w:rPr>
        <w:t>wymiar </w:t>
      </w:r>
      <w:r w:rsidR="002C5237">
        <w:rPr>
          <w:color w:val="010101"/>
          <w:shd w:val="clear" w:color="auto" w:fill="FFFFFF"/>
        </w:rPr>
        <w:t xml:space="preserve">w cm  - </w:t>
      </w:r>
      <w:r w:rsidRPr="0047022A">
        <w:rPr>
          <w:color w:val="010101"/>
          <w:shd w:val="clear" w:color="auto" w:fill="FFFFFF"/>
        </w:rPr>
        <w:t>24x10x32 bądź 25x11x32</w:t>
      </w:r>
      <w:r w:rsidR="000275D4">
        <w:rPr>
          <w:color w:val="010101"/>
          <w:shd w:val="clear" w:color="auto" w:fill="FFFFFF"/>
        </w:rPr>
        <w:t>,</w:t>
      </w:r>
    </w:p>
    <w:p w14:paraId="6B9F1F90" w14:textId="54E7D393" w:rsidR="00361023" w:rsidRPr="0047022A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47022A">
        <w:rPr>
          <w:color w:val="010101"/>
          <w:shd w:val="clear" w:color="auto" w:fill="FFFFFF"/>
        </w:rPr>
        <w:t>papier gładki – 90g</w:t>
      </w:r>
      <w:r w:rsidR="002C5237">
        <w:rPr>
          <w:color w:val="010101"/>
          <w:shd w:val="clear" w:color="auto" w:fill="FFFFFF"/>
        </w:rPr>
        <w:t>/m2</w:t>
      </w:r>
      <w:r w:rsidR="000275D4">
        <w:rPr>
          <w:color w:val="010101"/>
          <w:shd w:val="clear" w:color="auto" w:fill="FFFFFF"/>
        </w:rPr>
        <w:t>,</w:t>
      </w:r>
    </w:p>
    <w:p w14:paraId="528ABDF7" w14:textId="2A14068B" w:rsidR="00361023" w:rsidRPr="0047022A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47022A">
        <w:rPr>
          <w:color w:val="010101"/>
          <w:shd w:val="clear" w:color="auto" w:fill="FFFFFF"/>
        </w:rPr>
        <w:t xml:space="preserve">kolor </w:t>
      </w:r>
      <w:r w:rsidR="00EF13D5">
        <w:rPr>
          <w:color w:val="010101"/>
          <w:shd w:val="clear" w:color="auto" w:fill="FFFFFF"/>
        </w:rPr>
        <w:t>– do ustalenia na etapie realizacji zamówienia,</w:t>
      </w:r>
    </w:p>
    <w:p w14:paraId="2FA680E0" w14:textId="77777777" w:rsidR="00361023" w:rsidRPr="0047022A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47022A">
        <w:rPr>
          <w:color w:val="010101"/>
          <w:shd w:val="clear" w:color="auto" w:fill="FFFFFF"/>
        </w:rPr>
        <w:t>uchwyt – papier skręcany,</w:t>
      </w:r>
    </w:p>
    <w:p w14:paraId="21AAEA8B" w14:textId="77777777" w:rsidR="00361023" w:rsidRDefault="00361023" w:rsidP="003C179E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47022A">
        <w:rPr>
          <w:color w:val="010101"/>
          <w:shd w:val="clear" w:color="auto" w:fill="FFFFFF"/>
        </w:rPr>
        <w:t>nadruk na jednej stronie.</w:t>
      </w:r>
    </w:p>
    <w:p w14:paraId="34F48FD1" w14:textId="77777777" w:rsidR="003C179E" w:rsidRPr="003C179E" w:rsidRDefault="003C179E" w:rsidP="003C179E">
      <w:pPr>
        <w:pStyle w:val="Akapitzlist"/>
        <w:spacing w:before="100" w:beforeAutospacing="1" w:after="100" w:afterAutospacing="1"/>
        <w:ind w:left="1701"/>
        <w:rPr>
          <w:color w:val="010101"/>
          <w:shd w:val="clear" w:color="auto" w:fill="FFFFFF"/>
        </w:rPr>
      </w:pPr>
    </w:p>
    <w:p w14:paraId="253E1D0B" w14:textId="45ACDFDC" w:rsidR="00361023" w:rsidRPr="003C179E" w:rsidRDefault="00361023" w:rsidP="003C179E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color w:val="010101"/>
          <w:shd w:val="clear" w:color="auto" w:fill="FFFFFF"/>
        </w:rPr>
      </w:pPr>
      <w:r w:rsidRPr="003C179E">
        <w:rPr>
          <w:b/>
          <w:color w:val="010101"/>
          <w:shd w:val="clear" w:color="auto" w:fill="FFFFFF"/>
        </w:rPr>
        <w:lastRenderedPageBreak/>
        <w:t>Notatnik (</w:t>
      </w:r>
      <w:r w:rsidR="0011360A">
        <w:rPr>
          <w:b/>
          <w:color w:val="010101"/>
          <w:shd w:val="clear" w:color="auto" w:fill="FFFFFF"/>
        </w:rPr>
        <w:t>6</w:t>
      </w:r>
      <w:r w:rsidRPr="003C179E">
        <w:rPr>
          <w:b/>
          <w:color w:val="010101"/>
          <w:shd w:val="clear" w:color="auto" w:fill="FFFFFF"/>
        </w:rPr>
        <w:t>00 sztuk) o następujących parametrach:</w:t>
      </w:r>
      <w:r w:rsidRPr="003C179E">
        <w:rPr>
          <w:color w:val="FF0000"/>
          <w:shd w:val="clear" w:color="auto" w:fill="FFFFFF"/>
        </w:rPr>
        <w:t xml:space="preserve"> </w:t>
      </w:r>
    </w:p>
    <w:p w14:paraId="5AECF9D9" w14:textId="77777777" w:rsidR="00361023" w:rsidRPr="00E0717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07172">
        <w:rPr>
          <w:color w:val="010101"/>
          <w:shd w:val="clear" w:color="auto" w:fill="FFFFFF"/>
        </w:rPr>
        <w:t>prosty notes reklamowy, klejony,</w:t>
      </w:r>
    </w:p>
    <w:p w14:paraId="5039E547" w14:textId="1E67CC8E" w:rsidR="00361023" w:rsidRPr="00E0717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07172">
        <w:rPr>
          <w:color w:val="010101"/>
          <w:shd w:val="clear" w:color="auto" w:fill="FFFFFF"/>
        </w:rPr>
        <w:t>format A4 (</w:t>
      </w:r>
      <w:r w:rsidR="009761B8">
        <w:rPr>
          <w:color w:val="010101"/>
          <w:shd w:val="clear" w:color="auto" w:fill="FFFFFF"/>
        </w:rPr>
        <w:t xml:space="preserve">w mm </w:t>
      </w:r>
      <w:r w:rsidRPr="00E07172">
        <w:rPr>
          <w:color w:val="010101"/>
          <w:shd w:val="clear" w:color="auto" w:fill="FFFFFF"/>
        </w:rPr>
        <w:t>210x297),</w:t>
      </w:r>
      <w:r>
        <w:rPr>
          <w:color w:val="010101"/>
          <w:shd w:val="clear" w:color="auto" w:fill="FFFFFF"/>
        </w:rPr>
        <w:t xml:space="preserve"> </w:t>
      </w:r>
    </w:p>
    <w:p w14:paraId="581DC0C3" w14:textId="5CAC94C1" w:rsidR="00361023" w:rsidRPr="00E0717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07172">
        <w:rPr>
          <w:color w:val="010101"/>
          <w:shd w:val="clear" w:color="auto" w:fill="FFFFFF"/>
        </w:rPr>
        <w:t>gramatura papieru – od 80g</w:t>
      </w:r>
      <w:r w:rsidR="00A45FB2">
        <w:rPr>
          <w:color w:val="010101"/>
          <w:shd w:val="clear" w:color="auto" w:fill="FFFFFF"/>
        </w:rPr>
        <w:t>/m2</w:t>
      </w:r>
      <w:r w:rsidRPr="00E07172">
        <w:rPr>
          <w:color w:val="010101"/>
          <w:shd w:val="clear" w:color="auto" w:fill="FFFFFF"/>
        </w:rPr>
        <w:t xml:space="preserve"> do 90g</w:t>
      </w:r>
      <w:r w:rsidR="00A45FB2">
        <w:rPr>
          <w:color w:val="010101"/>
          <w:shd w:val="clear" w:color="auto" w:fill="FFFFFF"/>
        </w:rPr>
        <w:t>/m2</w:t>
      </w:r>
      <w:r w:rsidR="000275D4">
        <w:rPr>
          <w:color w:val="010101"/>
          <w:shd w:val="clear" w:color="auto" w:fill="FFFFFF"/>
        </w:rPr>
        <w:t>,</w:t>
      </w:r>
    </w:p>
    <w:p w14:paraId="0878EF3B" w14:textId="77777777" w:rsidR="00361023" w:rsidRPr="00E0717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07172">
        <w:rPr>
          <w:color w:val="010101"/>
          <w:shd w:val="clear" w:color="auto" w:fill="FFFFFF"/>
        </w:rPr>
        <w:t>z nadrukiem logo firmy,</w:t>
      </w:r>
    </w:p>
    <w:p w14:paraId="227E5D9D" w14:textId="46125F4B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07172">
        <w:rPr>
          <w:color w:val="010101"/>
          <w:shd w:val="clear" w:color="auto" w:fill="FFFFFF"/>
        </w:rPr>
        <w:t>liczba kartek od 50 do 60</w:t>
      </w:r>
      <w:r w:rsidR="000275D4">
        <w:rPr>
          <w:color w:val="010101"/>
          <w:shd w:val="clear" w:color="auto" w:fill="FFFFFF"/>
        </w:rPr>
        <w:t>.</w:t>
      </w:r>
    </w:p>
    <w:p w14:paraId="64DA05D5" w14:textId="77777777" w:rsidR="00361023" w:rsidRPr="00B136BA" w:rsidRDefault="00361023" w:rsidP="00361023">
      <w:pPr>
        <w:pStyle w:val="Akapitzlist"/>
        <w:spacing w:before="100" w:beforeAutospacing="1" w:after="100" w:afterAutospacing="1"/>
        <w:ind w:left="1701"/>
        <w:rPr>
          <w:color w:val="010101"/>
          <w:shd w:val="clear" w:color="auto" w:fill="FFFFFF"/>
        </w:rPr>
      </w:pPr>
    </w:p>
    <w:p w14:paraId="1B1EA641" w14:textId="39F572C2" w:rsidR="00361023" w:rsidRPr="00B136BA" w:rsidRDefault="00361023" w:rsidP="003C179E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color w:val="010101"/>
          <w:shd w:val="clear" w:color="auto" w:fill="FFFFFF"/>
        </w:rPr>
      </w:pPr>
      <w:r>
        <w:rPr>
          <w:b/>
          <w:color w:val="010101"/>
          <w:shd w:val="clear" w:color="auto" w:fill="FFFFFF"/>
        </w:rPr>
        <w:t>T</w:t>
      </w:r>
      <w:r w:rsidRPr="00B136BA">
        <w:rPr>
          <w:b/>
          <w:color w:val="010101"/>
          <w:shd w:val="clear" w:color="auto" w:fill="FFFFFF"/>
        </w:rPr>
        <w:t>eczk</w:t>
      </w:r>
      <w:r>
        <w:rPr>
          <w:b/>
          <w:color w:val="010101"/>
          <w:shd w:val="clear" w:color="auto" w:fill="FFFFFF"/>
        </w:rPr>
        <w:t xml:space="preserve">a ( 500 sztuk) </w:t>
      </w:r>
      <w:r w:rsidRPr="00E9682A">
        <w:rPr>
          <w:b/>
          <w:color w:val="010101"/>
          <w:shd w:val="clear" w:color="auto" w:fill="FFFFFF"/>
        </w:rPr>
        <w:t>o następujących parametrach</w:t>
      </w:r>
      <w:r w:rsidRPr="00B136BA">
        <w:rPr>
          <w:b/>
          <w:color w:val="010101"/>
          <w:shd w:val="clear" w:color="auto" w:fill="FFFFFF"/>
        </w:rPr>
        <w:t>:</w:t>
      </w:r>
      <w:r w:rsidRPr="00E24400">
        <w:rPr>
          <w:color w:val="FF0000"/>
          <w:shd w:val="clear" w:color="auto" w:fill="FFFFFF"/>
        </w:rPr>
        <w:t xml:space="preserve"> </w:t>
      </w:r>
    </w:p>
    <w:p w14:paraId="01DCD858" w14:textId="77777777" w:rsidR="00361023" w:rsidRPr="00B136BA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136BA">
        <w:rPr>
          <w:color w:val="010101"/>
          <w:shd w:val="clear" w:color="auto" w:fill="FFFFFF"/>
        </w:rPr>
        <w:t>format A4 standard,</w:t>
      </w:r>
    </w:p>
    <w:p w14:paraId="10645B73" w14:textId="77777777" w:rsidR="00361023" w:rsidRPr="00B136BA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136BA">
        <w:rPr>
          <w:color w:val="010101"/>
          <w:shd w:val="clear" w:color="auto" w:fill="FFFFFF"/>
        </w:rPr>
        <w:t xml:space="preserve">2 </w:t>
      </w:r>
      <w:proofErr w:type="spellStart"/>
      <w:r w:rsidRPr="00B136BA">
        <w:rPr>
          <w:color w:val="010101"/>
          <w:shd w:val="clear" w:color="auto" w:fill="FFFFFF"/>
        </w:rPr>
        <w:t>bigowa</w:t>
      </w:r>
      <w:proofErr w:type="spellEnd"/>
      <w:r w:rsidRPr="00B136BA">
        <w:rPr>
          <w:color w:val="010101"/>
          <w:shd w:val="clear" w:color="auto" w:fill="FFFFFF"/>
        </w:rPr>
        <w:t xml:space="preserve"> (grzbiet ok 5mm),</w:t>
      </w:r>
    </w:p>
    <w:p w14:paraId="7514F616" w14:textId="0C867C0D" w:rsidR="00361023" w:rsidRPr="00B136BA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136BA">
        <w:rPr>
          <w:color w:val="010101"/>
          <w:shd w:val="clear" w:color="auto" w:fill="FFFFFF"/>
        </w:rPr>
        <w:t>papier kreda mat od 270g</w:t>
      </w:r>
      <w:r w:rsidR="00225F31">
        <w:rPr>
          <w:color w:val="010101"/>
          <w:shd w:val="clear" w:color="auto" w:fill="FFFFFF"/>
        </w:rPr>
        <w:t>/m2</w:t>
      </w:r>
      <w:r w:rsidRPr="00B136BA">
        <w:rPr>
          <w:color w:val="010101"/>
          <w:shd w:val="clear" w:color="auto" w:fill="FFFFFF"/>
        </w:rPr>
        <w:t xml:space="preserve"> do 350g</w:t>
      </w:r>
      <w:r w:rsidR="00225F31">
        <w:rPr>
          <w:color w:val="010101"/>
          <w:shd w:val="clear" w:color="auto" w:fill="FFFFFF"/>
        </w:rPr>
        <w:t>/m2</w:t>
      </w:r>
      <w:r w:rsidRPr="00B136BA">
        <w:rPr>
          <w:color w:val="010101"/>
          <w:shd w:val="clear" w:color="auto" w:fill="FFFFFF"/>
        </w:rPr>
        <w:t>,</w:t>
      </w:r>
    </w:p>
    <w:p w14:paraId="40319A63" w14:textId="77777777" w:rsidR="00361023" w:rsidRPr="00B136BA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136BA">
        <w:rPr>
          <w:color w:val="010101"/>
          <w:shd w:val="clear" w:color="auto" w:fill="FFFFFF"/>
        </w:rPr>
        <w:t>folia mat (strony zewnętrzne),</w:t>
      </w:r>
    </w:p>
    <w:p w14:paraId="49FC8D20" w14:textId="72EF3E62" w:rsidR="00361023" w:rsidRPr="0056305E" w:rsidRDefault="00EA30A9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56305E">
        <w:rPr>
          <w:color w:val="010101"/>
          <w:shd w:val="clear" w:color="auto" w:fill="FFFFFF"/>
        </w:rPr>
        <w:t xml:space="preserve">wewnątrz teczki </w:t>
      </w:r>
      <w:r w:rsidR="00BE2978" w:rsidRPr="0056305E">
        <w:rPr>
          <w:color w:val="010101"/>
          <w:shd w:val="clear" w:color="auto" w:fill="FFFFFF"/>
        </w:rPr>
        <w:t>„</w:t>
      </w:r>
      <w:r w:rsidRPr="0056305E">
        <w:rPr>
          <w:color w:val="010101"/>
          <w:shd w:val="clear" w:color="auto" w:fill="FFFFFF"/>
        </w:rPr>
        <w:t>kieszonka</w:t>
      </w:r>
      <w:r w:rsidR="00BE2978" w:rsidRPr="0056305E">
        <w:rPr>
          <w:color w:val="010101"/>
          <w:shd w:val="clear" w:color="auto" w:fill="FFFFFF"/>
        </w:rPr>
        <w:t>”</w:t>
      </w:r>
      <w:r w:rsidRPr="0056305E">
        <w:rPr>
          <w:color w:val="010101"/>
          <w:shd w:val="clear" w:color="auto" w:fill="FFFFFF"/>
        </w:rPr>
        <w:t xml:space="preserve"> na materiały z wycięciem na wizytówkę,</w:t>
      </w:r>
    </w:p>
    <w:p w14:paraId="5D9B70BC" w14:textId="41BC5492" w:rsidR="00EA30A9" w:rsidRPr="0056305E" w:rsidRDefault="00BE2978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56305E">
        <w:rPr>
          <w:color w:val="010101"/>
          <w:shd w:val="clear" w:color="auto" w:fill="FFFFFF"/>
        </w:rPr>
        <w:t xml:space="preserve">wewnątrz </w:t>
      </w:r>
      <w:r w:rsidR="00EA30A9" w:rsidRPr="0056305E">
        <w:rPr>
          <w:color w:val="010101"/>
          <w:shd w:val="clear" w:color="auto" w:fill="FFFFFF"/>
        </w:rPr>
        <w:t>teczki zadruk tekstowy i zdjęciowy.</w:t>
      </w:r>
    </w:p>
    <w:p w14:paraId="78BED133" w14:textId="77777777" w:rsidR="00361023" w:rsidRDefault="00361023" w:rsidP="00361023">
      <w:pPr>
        <w:pStyle w:val="Akapitzlist"/>
        <w:spacing w:before="100" w:beforeAutospacing="1" w:after="100" w:afterAutospacing="1"/>
        <w:ind w:left="1701"/>
        <w:rPr>
          <w:color w:val="010101"/>
          <w:shd w:val="clear" w:color="auto" w:fill="FFFFFF"/>
        </w:rPr>
      </w:pPr>
    </w:p>
    <w:p w14:paraId="4B6C83CB" w14:textId="06EDF7C3" w:rsidR="00361023" w:rsidRPr="003C179E" w:rsidRDefault="00361023" w:rsidP="003C179E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color w:val="010101"/>
          <w:shd w:val="clear" w:color="auto" w:fill="FFFFFF"/>
        </w:rPr>
      </w:pPr>
      <w:r w:rsidRPr="003C179E">
        <w:rPr>
          <w:b/>
          <w:color w:val="010101"/>
          <w:shd w:val="clear" w:color="auto" w:fill="FFFFFF"/>
        </w:rPr>
        <w:t>Długopis (</w:t>
      </w:r>
      <w:r w:rsidR="0011360A">
        <w:rPr>
          <w:b/>
          <w:color w:val="010101"/>
          <w:shd w:val="clear" w:color="auto" w:fill="FFFFFF"/>
        </w:rPr>
        <w:t>4</w:t>
      </w:r>
      <w:r w:rsidRPr="003C179E">
        <w:rPr>
          <w:b/>
          <w:color w:val="010101"/>
          <w:shd w:val="clear" w:color="auto" w:fill="FFFFFF"/>
        </w:rPr>
        <w:t>00 sztuk) o następujących parametrach:</w:t>
      </w:r>
      <w:r w:rsidRPr="003C179E">
        <w:rPr>
          <w:color w:val="FF0000"/>
          <w:shd w:val="clear" w:color="auto" w:fill="FFFFFF"/>
        </w:rPr>
        <w:t xml:space="preserve"> </w:t>
      </w:r>
    </w:p>
    <w:p w14:paraId="1D08DCBD" w14:textId="77777777" w:rsidR="00361023" w:rsidRPr="00BF0AD0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>model – COSMO</w:t>
      </w:r>
      <w:r>
        <w:rPr>
          <w:color w:val="010101"/>
          <w:shd w:val="clear" w:color="auto" w:fill="FFFFFF"/>
        </w:rPr>
        <w:t xml:space="preserve"> lub równoważny</w:t>
      </w:r>
      <w:r w:rsidRPr="00BF0AD0">
        <w:rPr>
          <w:color w:val="010101"/>
          <w:shd w:val="clear" w:color="auto" w:fill="FFFFFF"/>
        </w:rPr>
        <w:t>,</w:t>
      </w:r>
    </w:p>
    <w:p w14:paraId="7808F7E7" w14:textId="77777777" w:rsidR="00361023" w:rsidRPr="00BF0AD0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>aluminium,</w:t>
      </w:r>
    </w:p>
    <w:p w14:paraId="0B1B506F" w14:textId="77777777" w:rsidR="00361023" w:rsidRPr="00BF0AD0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>grawer dwustronny,</w:t>
      </w:r>
    </w:p>
    <w:p w14:paraId="31E95B03" w14:textId="77777777" w:rsidR="00361023" w:rsidRPr="00BF0AD0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>kolor korpusu granatowy bądź czerwony,</w:t>
      </w:r>
    </w:p>
    <w:p w14:paraId="60554DC4" w14:textId="49DEA6AC" w:rsidR="00361023" w:rsidRPr="00BF0AD0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>wkład niebieski</w:t>
      </w:r>
      <w:r w:rsidR="000275D4">
        <w:rPr>
          <w:color w:val="010101"/>
          <w:shd w:val="clear" w:color="auto" w:fill="FFFFFF"/>
        </w:rPr>
        <w:t>.</w:t>
      </w:r>
    </w:p>
    <w:p w14:paraId="43954393" w14:textId="77777777" w:rsidR="00361023" w:rsidRPr="00B136BA" w:rsidRDefault="00361023" w:rsidP="00361023">
      <w:pPr>
        <w:pStyle w:val="Akapitzlist"/>
        <w:spacing w:before="100" w:beforeAutospacing="1" w:after="100" w:afterAutospacing="1"/>
        <w:ind w:left="1701"/>
        <w:rPr>
          <w:color w:val="010101"/>
          <w:shd w:val="clear" w:color="auto" w:fill="FFFFFF"/>
        </w:rPr>
      </w:pPr>
    </w:p>
    <w:p w14:paraId="504E4368" w14:textId="1A773BE0" w:rsidR="00361023" w:rsidRPr="003C179E" w:rsidRDefault="00361023" w:rsidP="003C179E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color w:val="010101"/>
          <w:shd w:val="clear" w:color="auto" w:fill="FFFFFF"/>
        </w:rPr>
      </w:pPr>
      <w:r w:rsidRPr="003C179E">
        <w:rPr>
          <w:b/>
          <w:color w:val="010101"/>
          <w:shd w:val="clear" w:color="auto" w:fill="FFFFFF"/>
        </w:rPr>
        <w:t>Kalendarz trójdzielny (1</w:t>
      </w:r>
      <w:r w:rsidR="0011360A">
        <w:rPr>
          <w:b/>
          <w:color w:val="010101"/>
          <w:shd w:val="clear" w:color="auto" w:fill="FFFFFF"/>
        </w:rPr>
        <w:t>5</w:t>
      </w:r>
      <w:r w:rsidRPr="003C179E">
        <w:rPr>
          <w:b/>
          <w:color w:val="010101"/>
          <w:shd w:val="clear" w:color="auto" w:fill="FFFFFF"/>
        </w:rPr>
        <w:t>0 egzemplarzy) o następujących parametrach:</w:t>
      </w:r>
    </w:p>
    <w:p w14:paraId="657CC0EC" w14:textId="16E275E6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 xml:space="preserve">główka – </w:t>
      </w:r>
      <w:r>
        <w:rPr>
          <w:color w:val="010101"/>
          <w:shd w:val="clear" w:color="auto" w:fill="FFFFFF"/>
        </w:rPr>
        <w:t>wypukła</w:t>
      </w:r>
      <w:r w:rsidRPr="00BF0AD0">
        <w:rPr>
          <w:color w:val="010101"/>
          <w:shd w:val="clear" w:color="auto" w:fill="FFFFFF"/>
        </w:rPr>
        <w:t xml:space="preserve">, format </w:t>
      </w:r>
      <w:r w:rsidR="00BF6A77">
        <w:rPr>
          <w:color w:val="010101"/>
          <w:shd w:val="clear" w:color="auto" w:fill="FFFFFF"/>
        </w:rPr>
        <w:t xml:space="preserve">w mm - </w:t>
      </w:r>
      <w:r w:rsidRPr="00BF0AD0">
        <w:rPr>
          <w:color w:val="010101"/>
          <w:shd w:val="clear" w:color="auto" w:fill="FFFFFF"/>
        </w:rPr>
        <w:t xml:space="preserve">od 300 do 350 x od 185 do 245, </w:t>
      </w:r>
    </w:p>
    <w:p w14:paraId="7E021D42" w14:textId="15C5DC0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>papier karton 300g</w:t>
      </w:r>
      <w:r w:rsidR="00BF6A77">
        <w:rPr>
          <w:color w:val="010101"/>
          <w:shd w:val="clear" w:color="auto" w:fill="FFFFFF"/>
        </w:rPr>
        <w:t>/m2</w:t>
      </w:r>
      <w:r w:rsidRPr="00BF0AD0">
        <w:rPr>
          <w:color w:val="010101"/>
          <w:shd w:val="clear" w:color="auto" w:fill="FFFFFF"/>
        </w:rPr>
        <w:t xml:space="preserve">, </w:t>
      </w:r>
    </w:p>
    <w:p w14:paraId="32297306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 xml:space="preserve">kolorystyka 4+0 CMYK jednostronnie, </w:t>
      </w:r>
    </w:p>
    <w:p w14:paraId="7B2E855E" w14:textId="6FFD43C7" w:rsidR="00361023" w:rsidRPr="00BF0AD0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>uszlachetnienie: lakierowana bądź folia połysk, z reklamą firmy</w:t>
      </w:r>
      <w:r w:rsidR="000275D4">
        <w:rPr>
          <w:color w:val="010101"/>
          <w:shd w:val="clear" w:color="auto" w:fill="FFFFFF"/>
        </w:rPr>
        <w:t>,</w:t>
      </w:r>
    </w:p>
    <w:p w14:paraId="42BF5F55" w14:textId="365F2A99" w:rsidR="00361023" w:rsidRPr="00BF0AD0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 xml:space="preserve">całość format </w:t>
      </w:r>
      <w:r w:rsidR="004651CA">
        <w:rPr>
          <w:color w:val="010101"/>
          <w:shd w:val="clear" w:color="auto" w:fill="FFFFFF"/>
        </w:rPr>
        <w:t xml:space="preserve">w mm - </w:t>
      </w:r>
      <w:r w:rsidRPr="00BF0AD0">
        <w:rPr>
          <w:color w:val="010101"/>
          <w:shd w:val="clear" w:color="auto" w:fill="FFFFFF"/>
        </w:rPr>
        <w:t>od 300 do 350 x od 685 do 790, kolorystyka 4+0, papier plecki 300g</w:t>
      </w:r>
      <w:r w:rsidR="004651CA">
        <w:rPr>
          <w:color w:val="010101"/>
          <w:shd w:val="clear" w:color="auto" w:fill="FFFFFF"/>
        </w:rPr>
        <w:t>/m2</w:t>
      </w:r>
      <w:r w:rsidR="000275D4">
        <w:rPr>
          <w:color w:val="010101"/>
          <w:shd w:val="clear" w:color="auto" w:fill="FFFFFF"/>
        </w:rPr>
        <w:t>,</w:t>
      </w:r>
    </w:p>
    <w:p w14:paraId="42B92735" w14:textId="18BABCD3" w:rsidR="00834B7A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>kalendaria forma</w:t>
      </w:r>
      <w:r w:rsidR="00D71F91">
        <w:rPr>
          <w:color w:val="010101"/>
          <w:shd w:val="clear" w:color="auto" w:fill="FFFFFF"/>
        </w:rPr>
        <w:t>t</w:t>
      </w:r>
      <w:r w:rsidR="00AF7887">
        <w:rPr>
          <w:color w:val="010101"/>
          <w:shd w:val="clear" w:color="auto" w:fill="FFFFFF"/>
        </w:rPr>
        <w:t xml:space="preserve"> w mm </w:t>
      </w:r>
      <w:r w:rsidR="00D71F91">
        <w:rPr>
          <w:color w:val="010101"/>
          <w:shd w:val="clear" w:color="auto" w:fill="FFFFFF"/>
        </w:rPr>
        <w:t xml:space="preserve">- </w:t>
      </w:r>
      <w:r w:rsidRPr="00BF0AD0">
        <w:rPr>
          <w:color w:val="010101"/>
          <w:shd w:val="clear" w:color="auto" w:fill="FFFFFF"/>
        </w:rPr>
        <w:t>od 130 do 135 x od 280 do 295, papier 90g</w:t>
      </w:r>
      <w:r w:rsidR="004651CA">
        <w:rPr>
          <w:color w:val="010101"/>
          <w:shd w:val="clear" w:color="auto" w:fill="FFFFFF"/>
        </w:rPr>
        <w:t>/m2</w:t>
      </w:r>
      <w:r w:rsidRPr="00BF0AD0">
        <w:rPr>
          <w:color w:val="010101"/>
          <w:shd w:val="clear" w:color="auto" w:fill="FFFFFF"/>
        </w:rPr>
        <w:t xml:space="preserve"> offset, </w:t>
      </w:r>
    </w:p>
    <w:p w14:paraId="5421E23C" w14:textId="7BF1F569" w:rsidR="00361023" w:rsidRDefault="00361023" w:rsidP="00834B7A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 xml:space="preserve">okienko do </w:t>
      </w:r>
      <w:r w:rsidRPr="00834B7A">
        <w:rPr>
          <w:color w:val="010101"/>
          <w:shd w:val="clear" w:color="auto" w:fill="FFFFFF"/>
        </w:rPr>
        <w:t>zaznaczania aktualnej daty, kolorystyka 2+0 PANTONE</w:t>
      </w:r>
      <w:r w:rsidR="000275D4">
        <w:rPr>
          <w:color w:val="010101"/>
          <w:shd w:val="clear" w:color="auto" w:fill="FFFFFF"/>
        </w:rPr>
        <w:t>,</w:t>
      </w:r>
    </w:p>
    <w:p w14:paraId="34F7EE03" w14:textId="0C60C871" w:rsidR="00683C11" w:rsidRPr="00683C11" w:rsidRDefault="0011360A" w:rsidP="00683C1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na rok 2019</w:t>
      </w:r>
      <w:r w:rsidR="000275D4">
        <w:rPr>
          <w:color w:val="010101"/>
          <w:shd w:val="clear" w:color="auto" w:fill="FFFFFF"/>
        </w:rPr>
        <w:t>.</w:t>
      </w:r>
    </w:p>
    <w:p w14:paraId="13BFBFDA" w14:textId="7E77FCD9" w:rsidR="007F0B0B" w:rsidRPr="007F0B0B" w:rsidRDefault="007F0B0B" w:rsidP="00AE76A5">
      <w:pPr>
        <w:tabs>
          <w:tab w:val="left" w:pos="1418"/>
        </w:tabs>
        <w:spacing w:before="100" w:beforeAutospacing="1" w:after="100" w:afterAutospacing="1"/>
        <w:jc w:val="both"/>
        <w:rPr>
          <w:strike/>
          <w:shd w:val="clear" w:color="auto" w:fill="FFFFFF"/>
        </w:rPr>
      </w:pPr>
      <w:r w:rsidRPr="0056305E">
        <w:rPr>
          <w:shd w:val="clear" w:color="auto" w:fill="FFFFFF"/>
        </w:rPr>
        <w:t>Na gadżetach promocyjnych zostanie wkomponowane logo Zamawiającego zgodnie z księgą wizualizacji, o której mowa w punkcie II podpunkt 4.</w:t>
      </w:r>
      <w:r>
        <w:rPr>
          <w:shd w:val="clear" w:color="auto" w:fill="FFFFFF"/>
        </w:rPr>
        <w:t xml:space="preserve"> </w:t>
      </w:r>
    </w:p>
    <w:p w14:paraId="6432E0B1" w14:textId="77777777" w:rsidR="007D12F5" w:rsidRPr="003C179E" w:rsidRDefault="007D12F5" w:rsidP="00834B7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hd w:val="clear" w:color="auto" w:fill="FFFFFF"/>
        </w:rPr>
      </w:pPr>
      <w:r>
        <w:t xml:space="preserve">Wykonawca zaprojektuje, wykona i dostarczy Zamawiającemu </w:t>
      </w:r>
      <w:r w:rsidRPr="003C179E">
        <w:rPr>
          <w:shd w:val="clear" w:color="auto" w:fill="FFFFFF"/>
        </w:rPr>
        <w:t xml:space="preserve">w terminie nie później niż </w:t>
      </w:r>
      <w:r w:rsidRPr="003C179E">
        <w:rPr>
          <w:b/>
          <w:shd w:val="clear" w:color="auto" w:fill="FFFFFF"/>
        </w:rPr>
        <w:t>30 dni</w:t>
      </w:r>
      <w:r w:rsidRPr="003C179E">
        <w:rPr>
          <w:shd w:val="clear" w:color="auto" w:fill="FFFFFF"/>
        </w:rPr>
        <w:t xml:space="preserve"> od dnia podpisania </w:t>
      </w:r>
      <w:r w:rsidRPr="003C179E">
        <w:rPr>
          <w:color w:val="010101"/>
          <w:shd w:val="clear" w:color="auto" w:fill="FFFFFF"/>
        </w:rPr>
        <w:t>umowy na realizację zamówienia:</w:t>
      </w:r>
    </w:p>
    <w:p w14:paraId="0EE2C457" w14:textId="6D3D62C4" w:rsidR="007D12F5" w:rsidRPr="008C664D" w:rsidRDefault="007D12F5" w:rsidP="007D12F5">
      <w:pPr>
        <w:pStyle w:val="Akapitzlist"/>
        <w:numPr>
          <w:ilvl w:val="0"/>
          <w:numId w:val="20"/>
        </w:numPr>
        <w:spacing w:after="0"/>
        <w:jc w:val="both"/>
        <w:rPr>
          <w:shd w:val="clear" w:color="auto" w:fill="FFFFFF"/>
        </w:rPr>
      </w:pPr>
      <w:r>
        <w:t xml:space="preserve">500 sztuk ulotek do dyspozycji Zamawiającego – w formacie DL, kolor, połysk, zadruk dwustronny, </w:t>
      </w:r>
      <w:r w:rsidRPr="008C664D">
        <w:t xml:space="preserve">min </w:t>
      </w:r>
      <w:r w:rsidR="008C664D" w:rsidRPr="008C664D">
        <w:t>gramatura 130g</w:t>
      </w:r>
      <w:r w:rsidR="00067527">
        <w:t>/m2</w:t>
      </w:r>
      <w:r w:rsidR="008C664D">
        <w:t>;</w:t>
      </w:r>
    </w:p>
    <w:p w14:paraId="4ED303E8" w14:textId="55ADB93E" w:rsidR="001B44A0" w:rsidRPr="0056305E" w:rsidRDefault="007D12F5" w:rsidP="00727F82">
      <w:pPr>
        <w:pStyle w:val="Akapitzlist"/>
        <w:numPr>
          <w:ilvl w:val="0"/>
          <w:numId w:val="20"/>
        </w:numPr>
        <w:spacing w:after="0"/>
        <w:jc w:val="both"/>
        <w:rPr>
          <w:shd w:val="clear" w:color="auto" w:fill="FFFFFF"/>
        </w:rPr>
      </w:pPr>
      <w:r>
        <w:t xml:space="preserve">100 sztuk plakatów do dyspozycji Zamawiającego – w formacie A3, kolor, połysk, </w:t>
      </w:r>
      <w:r w:rsidR="00916BA8">
        <w:br/>
      </w:r>
      <w:r w:rsidRPr="008C664D">
        <w:t xml:space="preserve">min </w:t>
      </w:r>
      <w:r w:rsidR="008C664D" w:rsidRPr="008C664D">
        <w:t>gramatura 130g</w:t>
      </w:r>
      <w:r w:rsidR="00067527">
        <w:t>/m2</w:t>
      </w:r>
      <w:r w:rsidR="008C664D">
        <w:t>;</w:t>
      </w:r>
    </w:p>
    <w:p w14:paraId="04A858D8" w14:textId="77777777" w:rsidR="0056305E" w:rsidRPr="0056305E" w:rsidRDefault="0056305E" w:rsidP="0056305E">
      <w:pPr>
        <w:pStyle w:val="Akapitzlist"/>
        <w:spacing w:after="0"/>
        <w:ind w:left="1211"/>
        <w:jc w:val="both"/>
        <w:rPr>
          <w:shd w:val="clear" w:color="auto" w:fill="FFFFFF"/>
        </w:rPr>
      </w:pPr>
    </w:p>
    <w:p w14:paraId="33A95DB6" w14:textId="7A3F6D61" w:rsidR="00727F82" w:rsidRPr="007F0B0B" w:rsidRDefault="00916BA8" w:rsidP="00727F82">
      <w:pPr>
        <w:spacing w:after="0"/>
        <w:jc w:val="both"/>
        <w:rPr>
          <w:strike/>
          <w:shd w:val="clear" w:color="auto" w:fill="FFFFFF"/>
        </w:rPr>
      </w:pPr>
      <w:r w:rsidRPr="001B44A0">
        <w:rPr>
          <w:shd w:val="clear" w:color="auto" w:fill="FFFFFF"/>
        </w:rPr>
        <w:t>Zaprojektowanie ulotek, plakatów leży w gestii Wykonawcy.</w:t>
      </w:r>
      <w:r w:rsidR="00E96A6D" w:rsidRPr="001B44A0">
        <w:rPr>
          <w:shd w:val="clear" w:color="auto" w:fill="FFFFFF"/>
        </w:rPr>
        <w:t xml:space="preserve"> </w:t>
      </w:r>
      <w:r w:rsidR="00564277" w:rsidRPr="001B44A0">
        <w:rPr>
          <w:shd w:val="clear" w:color="auto" w:fill="FFFFFF"/>
        </w:rPr>
        <w:t>Ich projekt musi być spójny z koncepcją przygotowanej ka</w:t>
      </w:r>
      <w:r w:rsidR="00E96A6D" w:rsidRPr="001B44A0">
        <w:rPr>
          <w:shd w:val="clear" w:color="auto" w:fill="FFFFFF"/>
        </w:rPr>
        <w:t>mpanii informacyjno-promocyjnej</w:t>
      </w:r>
      <w:r w:rsidR="00114DA0">
        <w:rPr>
          <w:shd w:val="clear" w:color="auto" w:fill="FFFFFF"/>
        </w:rPr>
        <w:t xml:space="preserve">. </w:t>
      </w:r>
    </w:p>
    <w:p w14:paraId="6C70C4C0" w14:textId="77777777" w:rsidR="007D12F5" w:rsidRPr="007D12F5" w:rsidRDefault="007D12F5" w:rsidP="007D12F5">
      <w:pPr>
        <w:spacing w:after="0"/>
        <w:jc w:val="both"/>
        <w:rPr>
          <w:shd w:val="clear" w:color="auto" w:fill="FFFFFF"/>
        </w:rPr>
      </w:pPr>
    </w:p>
    <w:p w14:paraId="3D38E918" w14:textId="77BC5E47" w:rsidR="00211545" w:rsidRPr="00211545" w:rsidRDefault="005B4141" w:rsidP="005B4141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color w:val="FF0000"/>
          <w:shd w:val="clear" w:color="auto" w:fill="FFFFFF"/>
        </w:rPr>
      </w:pPr>
      <w:bookmarkStart w:id="1" w:name="_Hlk512259643"/>
      <w:r>
        <w:rPr>
          <w:shd w:val="clear" w:color="auto" w:fill="FFFFFF"/>
        </w:rPr>
        <w:t>Wykonawca zbuduje nową</w:t>
      </w:r>
      <w:r w:rsidRPr="005B4141">
        <w:rPr>
          <w:shd w:val="clear" w:color="auto" w:fill="FFFFFF"/>
        </w:rPr>
        <w:t xml:space="preserve"> lub </w:t>
      </w:r>
      <w:r>
        <w:rPr>
          <w:shd w:val="clear" w:color="auto" w:fill="FFFFFF"/>
        </w:rPr>
        <w:t xml:space="preserve">zmodyfikuje istniejącą stronę internetową </w:t>
      </w:r>
      <w:r w:rsidRPr="005B4141">
        <w:rPr>
          <w:shd w:val="clear" w:color="auto" w:fill="FFFFFF"/>
        </w:rPr>
        <w:t xml:space="preserve">Zamawiającego </w:t>
      </w:r>
      <w:r w:rsidRPr="005B4141">
        <w:rPr>
          <w:shd w:val="clear" w:color="auto" w:fill="FFFFFF"/>
        </w:rPr>
        <w:br/>
        <w:t xml:space="preserve">tj. </w:t>
      </w:r>
      <w:hyperlink r:id="rId11" w:history="1">
        <w:r w:rsidRPr="005B4141">
          <w:rPr>
            <w:rStyle w:val="Hipercze"/>
            <w:b/>
            <w:shd w:val="clear" w:color="auto" w:fill="FFFFFF"/>
          </w:rPr>
          <w:t>www.kpfr.pl</w:t>
        </w:r>
      </w:hyperlink>
      <w:r w:rsidRPr="005B4141">
        <w:rPr>
          <w:shd w:val="clear" w:color="auto" w:fill="FFFFFF"/>
        </w:rPr>
        <w:t xml:space="preserve"> w taki sposób, aby korespondowała ona z opracowaną przez Wykonawcę </w:t>
      </w:r>
      <w:r w:rsidRPr="005B4141">
        <w:rPr>
          <w:shd w:val="clear" w:color="auto" w:fill="FFFFFF"/>
        </w:rPr>
        <w:lastRenderedPageBreak/>
        <w:t xml:space="preserve">koncepcją strategiczną oraz kreatywną kampanii. </w:t>
      </w:r>
      <w:r w:rsidR="00211545" w:rsidRPr="009A13ED">
        <w:rPr>
          <w:shd w:val="clear" w:color="auto" w:fill="FFFFFF"/>
        </w:rPr>
        <w:t xml:space="preserve">Realizacja tej części zamówienia zakończy </w:t>
      </w:r>
      <w:r w:rsidR="00211545" w:rsidRPr="009A13ED">
        <w:rPr>
          <w:shd w:val="clear" w:color="auto" w:fill="FFFFFF"/>
        </w:rPr>
        <w:br/>
        <w:t xml:space="preserve">się w terminie </w:t>
      </w:r>
      <w:r w:rsidR="009A13ED" w:rsidRPr="009A13ED">
        <w:rPr>
          <w:b/>
          <w:shd w:val="clear" w:color="auto" w:fill="FFFFFF"/>
        </w:rPr>
        <w:t>60 dni</w:t>
      </w:r>
      <w:r w:rsidR="009A13ED" w:rsidRPr="009A13ED">
        <w:rPr>
          <w:shd w:val="clear" w:color="auto" w:fill="FFFFFF"/>
        </w:rPr>
        <w:t xml:space="preserve"> od dnia podpisania umowy na realizację zamówienia. </w:t>
      </w:r>
    </w:p>
    <w:p w14:paraId="4B53148F" w14:textId="27277D37" w:rsidR="00211545" w:rsidRPr="00211545" w:rsidRDefault="005B4141" w:rsidP="00F253D2">
      <w:pPr>
        <w:pStyle w:val="Akapitzlist"/>
        <w:numPr>
          <w:ilvl w:val="0"/>
          <w:numId w:val="23"/>
        </w:numPr>
        <w:spacing w:after="0"/>
        <w:jc w:val="both"/>
        <w:rPr>
          <w:color w:val="FF0000"/>
          <w:shd w:val="clear" w:color="auto" w:fill="FFFFFF"/>
        </w:rPr>
      </w:pPr>
      <w:r w:rsidRPr="005B4141">
        <w:rPr>
          <w:shd w:val="clear" w:color="auto" w:fill="FFFFFF"/>
        </w:rPr>
        <w:t>Str</w:t>
      </w:r>
      <w:r w:rsidR="000275D4">
        <w:rPr>
          <w:shd w:val="clear" w:color="auto" w:fill="FFFFFF"/>
        </w:rPr>
        <w:t>o</w:t>
      </w:r>
      <w:r w:rsidRPr="005B4141">
        <w:rPr>
          <w:shd w:val="clear" w:color="auto" w:fill="FFFFFF"/>
        </w:rPr>
        <w:t>na internetowa Zamawiającego ma być integralną częścią kampanii, spójna, przejrzysta</w:t>
      </w:r>
      <w:r w:rsidR="009F0E83">
        <w:rPr>
          <w:shd w:val="clear" w:color="auto" w:fill="FFFFFF"/>
        </w:rPr>
        <w:t xml:space="preserve">, </w:t>
      </w:r>
      <w:r w:rsidRPr="005B4141">
        <w:rPr>
          <w:shd w:val="clear" w:color="auto" w:fill="FFFFFF"/>
        </w:rPr>
        <w:t>czytelna</w:t>
      </w:r>
      <w:r w:rsidR="009A13ED">
        <w:rPr>
          <w:shd w:val="clear" w:color="auto" w:fill="FFFFFF"/>
        </w:rPr>
        <w:t xml:space="preserve"> i intuicyjna w jej użytkowaniu.</w:t>
      </w:r>
    </w:p>
    <w:p w14:paraId="4D489FCB" w14:textId="159AC248" w:rsidR="00211545" w:rsidRPr="009A13ED" w:rsidRDefault="00211545" w:rsidP="00F253D2">
      <w:pPr>
        <w:pStyle w:val="Akapitzlist"/>
        <w:numPr>
          <w:ilvl w:val="0"/>
          <w:numId w:val="23"/>
        </w:numPr>
        <w:spacing w:after="0"/>
        <w:jc w:val="both"/>
        <w:rPr>
          <w:shd w:val="clear" w:color="auto" w:fill="FFFFFF"/>
        </w:rPr>
      </w:pPr>
      <w:r w:rsidRPr="009A13ED">
        <w:rPr>
          <w:shd w:val="clear" w:color="auto" w:fill="FFFFFF"/>
        </w:rPr>
        <w:t>Obligatoryjnym element</w:t>
      </w:r>
      <w:r w:rsidR="00101B86">
        <w:rPr>
          <w:shd w:val="clear" w:color="auto" w:fill="FFFFFF"/>
        </w:rPr>
        <w:t>em</w:t>
      </w:r>
      <w:r w:rsidRPr="009A13ED">
        <w:rPr>
          <w:shd w:val="clear" w:color="auto" w:fill="FFFFFF"/>
        </w:rPr>
        <w:t xml:space="preserve"> strony internetowej zarówno w przypadku jej modyfikacji</w:t>
      </w:r>
      <w:r w:rsidR="00101B86">
        <w:rPr>
          <w:shd w:val="clear" w:color="auto" w:fill="FFFFFF"/>
        </w:rPr>
        <w:t>,</w:t>
      </w:r>
      <w:r w:rsidRPr="009A13ED">
        <w:rPr>
          <w:shd w:val="clear" w:color="auto" w:fill="FFFFFF"/>
        </w:rPr>
        <w:t xml:space="preserve"> </w:t>
      </w:r>
      <w:r w:rsidRPr="009A13ED">
        <w:rPr>
          <w:shd w:val="clear" w:color="auto" w:fill="FFFFFF"/>
        </w:rPr>
        <w:br/>
        <w:t>jak i budowy nowej są dane znajdujące się na obecn</w:t>
      </w:r>
      <w:r w:rsidR="003A16D3" w:rsidRPr="009A13ED">
        <w:rPr>
          <w:shd w:val="clear" w:color="auto" w:fill="FFFFFF"/>
        </w:rPr>
        <w:t>ej</w:t>
      </w:r>
      <w:r w:rsidRPr="009A13ED">
        <w:rPr>
          <w:shd w:val="clear" w:color="auto" w:fill="FFFFFF"/>
        </w:rPr>
        <w:t xml:space="preserve"> stronie Zamawiającego tj. </w:t>
      </w:r>
      <w:hyperlink r:id="rId12" w:history="1">
        <w:r w:rsidRPr="009A13ED">
          <w:rPr>
            <w:rStyle w:val="Hipercze"/>
            <w:color w:val="auto"/>
            <w:shd w:val="clear" w:color="auto" w:fill="FFFFFF"/>
          </w:rPr>
          <w:t>www.kpfr.pl</w:t>
        </w:r>
      </w:hyperlink>
      <w:r w:rsidR="00101B86">
        <w:rPr>
          <w:rStyle w:val="Hipercze"/>
          <w:color w:val="auto"/>
          <w:shd w:val="clear" w:color="auto" w:fill="FFFFFF"/>
        </w:rPr>
        <w:t>.</w:t>
      </w:r>
      <w:r w:rsidRPr="009A13ED">
        <w:rPr>
          <w:shd w:val="clear" w:color="auto" w:fill="FFFFFF"/>
        </w:rPr>
        <w:t xml:space="preserve"> </w:t>
      </w:r>
    </w:p>
    <w:p w14:paraId="76271386" w14:textId="365897C4" w:rsidR="00211545" w:rsidRPr="009A13ED" w:rsidRDefault="00211545" w:rsidP="00F253D2">
      <w:pPr>
        <w:pStyle w:val="Akapitzlist"/>
        <w:numPr>
          <w:ilvl w:val="0"/>
          <w:numId w:val="23"/>
        </w:numPr>
        <w:spacing w:after="0"/>
        <w:jc w:val="both"/>
        <w:rPr>
          <w:shd w:val="clear" w:color="auto" w:fill="FFFFFF"/>
        </w:rPr>
      </w:pPr>
      <w:r w:rsidRPr="009A13ED">
        <w:rPr>
          <w:shd w:val="clear" w:color="auto" w:fill="FFFFFF"/>
        </w:rPr>
        <w:t>Wykonawca w ramach realizacji zamówienia oprac</w:t>
      </w:r>
      <w:r w:rsidR="003A16D3" w:rsidRPr="009A13ED">
        <w:rPr>
          <w:shd w:val="clear" w:color="auto" w:fill="FFFFFF"/>
        </w:rPr>
        <w:t>uje</w:t>
      </w:r>
      <w:r w:rsidRPr="009A13ED">
        <w:rPr>
          <w:shd w:val="clear" w:color="auto" w:fill="FFFFFF"/>
        </w:rPr>
        <w:t xml:space="preserve"> koncepcję wyglądu graficznego strony, sposób prezentowania treści, może zaproponować dodanie elementów wizualnych i/lub treści korespondujących z przygotowaną koncepcją kampanii informacyjno-promocyjnej.</w:t>
      </w:r>
    </w:p>
    <w:p w14:paraId="5424E148" w14:textId="3568D27A" w:rsidR="00DB4DA1" w:rsidRPr="006934B1" w:rsidRDefault="005B4141" w:rsidP="00F253D2">
      <w:pPr>
        <w:pStyle w:val="Akapitzlist"/>
        <w:numPr>
          <w:ilvl w:val="0"/>
          <w:numId w:val="23"/>
        </w:numPr>
        <w:spacing w:after="0"/>
        <w:jc w:val="both"/>
        <w:rPr>
          <w:shd w:val="clear" w:color="auto" w:fill="FFFFFF"/>
        </w:rPr>
      </w:pPr>
      <w:r w:rsidRPr="00211545">
        <w:rPr>
          <w:shd w:val="clear" w:color="auto" w:fill="FFFFFF"/>
        </w:rPr>
        <w:t xml:space="preserve">W przypadku budowy nowej strony internetowej Wykonawca jest zobligowany </w:t>
      </w:r>
      <w:r w:rsidR="00211545">
        <w:rPr>
          <w:shd w:val="clear" w:color="auto" w:fill="FFFFFF"/>
        </w:rPr>
        <w:br/>
      </w:r>
      <w:r w:rsidRPr="00211545">
        <w:rPr>
          <w:shd w:val="clear" w:color="auto" w:fill="FFFFFF"/>
        </w:rPr>
        <w:t xml:space="preserve">do zbudowania szablonu graficznego dla systemu zarządzania treścią </w:t>
      </w:r>
      <w:proofErr w:type="spellStart"/>
      <w:r w:rsidRPr="00211545">
        <w:rPr>
          <w:shd w:val="clear" w:color="auto" w:fill="FFFFFF"/>
        </w:rPr>
        <w:t>WordPress</w:t>
      </w:r>
      <w:proofErr w:type="spellEnd"/>
      <w:r w:rsidRPr="00211545">
        <w:rPr>
          <w:shd w:val="clear" w:color="auto" w:fill="FFFFFF"/>
        </w:rPr>
        <w:t xml:space="preserve"> </w:t>
      </w:r>
      <w:r w:rsidR="00211545">
        <w:rPr>
          <w:shd w:val="clear" w:color="auto" w:fill="FFFFFF"/>
        </w:rPr>
        <w:br/>
        <w:t xml:space="preserve">oraz </w:t>
      </w:r>
      <w:r w:rsidRPr="00211545">
        <w:rPr>
          <w:shd w:val="clear" w:color="auto" w:fill="FFFFFF"/>
        </w:rPr>
        <w:t xml:space="preserve">udostępnienia plików źródłowych szablonu Zamawiającemu. Strona powinna być zbudowana w oparciu o </w:t>
      </w:r>
      <w:proofErr w:type="spellStart"/>
      <w:r w:rsidRPr="005B4141">
        <w:rPr>
          <w:rStyle w:val="y0nh2b"/>
        </w:rPr>
        <w:t>Responsive</w:t>
      </w:r>
      <w:proofErr w:type="spellEnd"/>
      <w:r w:rsidRPr="005B4141">
        <w:rPr>
          <w:rStyle w:val="y0nh2b"/>
        </w:rPr>
        <w:t xml:space="preserve"> </w:t>
      </w:r>
      <w:r w:rsidR="003A16D3">
        <w:rPr>
          <w:rStyle w:val="y0nh2b"/>
        </w:rPr>
        <w:t>W</w:t>
      </w:r>
      <w:r w:rsidRPr="005B4141">
        <w:rPr>
          <w:rStyle w:val="y0nh2b"/>
        </w:rPr>
        <w:t xml:space="preserve">eb </w:t>
      </w:r>
      <w:r w:rsidR="003A16D3">
        <w:rPr>
          <w:rStyle w:val="y0nh2b"/>
        </w:rPr>
        <w:t>D</w:t>
      </w:r>
      <w:r w:rsidRPr="005B4141">
        <w:rPr>
          <w:rStyle w:val="y0nh2b"/>
        </w:rPr>
        <w:t>esign (</w:t>
      </w:r>
      <w:r w:rsidRPr="00211545">
        <w:rPr>
          <w:rStyle w:val="y0nh2b"/>
          <w:b/>
          <w:bCs/>
        </w:rPr>
        <w:t>RWD</w:t>
      </w:r>
      <w:r w:rsidRPr="005B4141">
        <w:rPr>
          <w:rStyle w:val="y0nh2b"/>
        </w:rPr>
        <w:t>)</w:t>
      </w:r>
      <w:r w:rsidRPr="00211545">
        <w:rPr>
          <w:shd w:val="clear" w:color="auto" w:fill="FFFFFF"/>
        </w:rPr>
        <w:t xml:space="preserve">. Koszt wymaganych do działania strony ewentualnych wtyczek leży po stronie Wykonawcy. </w:t>
      </w:r>
      <w:r w:rsidR="009A13ED" w:rsidRPr="00C30FED">
        <w:rPr>
          <w:shd w:val="clear" w:color="auto" w:fill="FFFFFF"/>
        </w:rPr>
        <w:t>W przypadku modyfikacji istniejącej już strony internetowej, proces ten musi być prowadzony na serwerze próbnym, aby nie zakłócał działania strony obecnej.</w:t>
      </w:r>
      <w:r w:rsidR="009A13ED">
        <w:rPr>
          <w:color w:val="70AD47" w:themeColor="accent6"/>
          <w:shd w:val="clear" w:color="auto" w:fill="FFFFFF"/>
        </w:rPr>
        <w:t xml:space="preserve"> </w:t>
      </w:r>
      <w:r w:rsidRPr="00211545">
        <w:rPr>
          <w:shd w:val="clear" w:color="auto" w:fill="FFFFFF"/>
        </w:rPr>
        <w:t xml:space="preserve">Wykonawca poza budową </w:t>
      </w:r>
      <w:r w:rsidR="003A16D3">
        <w:rPr>
          <w:shd w:val="clear" w:color="auto" w:fill="FFFFFF"/>
        </w:rPr>
        <w:t xml:space="preserve">lub modyfikacją </w:t>
      </w:r>
      <w:r w:rsidRPr="00211545">
        <w:rPr>
          <w:shd w:val="clear" w:color="auto" w:fill="FFFFFF"/>
        </w:rPr>
        <w:t xml:space="preserve">strony jest zobligowany do jej wdrożenia na serwerze Zamawiającego. </w:t>
      </w:r>
      <w:r w:rsidRPr="006934B1">
        <w:rPr>
          <w:shd w:val="clear" w:color="auto" w:fill="FFFFFF"/>
        </w:rPr>
        <w:t>Środowisko testowe do wdrożenia</w:t>
      </w:r>
      <w:r w:rsidR="009A13ED" w:rsidRPr="006934B1">
        <w:rPr>
          <w:shd w:val="clear" w:color="auto" w:fill="FFFFFF"/>
        </w:rPr>
        <w:t xml:space="preserve"> lub modyfikacji</w:t>
      </w:r>
      <w:r w:rsidRPr="006934B1">
        <w:rPr>
          <w:shd w:val="clear" w:color="auto" w:fill="FFFFFF"/>
        </w:rPr>
        <w:t xml:space="preserve"> strony zapewnia Zamawiający</w:t>
      </w:r>
      <w:r w:rsidRPr="00211545">
        <w:rPr>
          <w:shd w:val="clear" w:color="auto" w:fill="FFFFFF"/>
        </w:rPr>
        <w:t xml:space="preserve">. </w:t>
      </w:r>
    </w:p>
    <w:bookmarkEnd w:id="1"/>
    <w:p w14:paraId="347F5B3C" w14:textId="41727AA9" w:rsidR="007A02B2" w:rsidRDefault="007A02B2" w:rsidP="007A02B2">
      <w:pPr>
        <w:pStyle w:val="Akapitzlist"/>
        <w:numPr>
          <w:ilvl w:val="0"/>
          <w:numId w:val="8"/>
        </w:numPr>
        <w:spacing w:after="0"/>
        <w:jc w:val="both"/>
        <w:rPr>
          <w:shd w:val="clear" w:color="auto" w:fill="FFFFFF"/>
        </w:rPr>
      </w:pPr>
      <w:r w:rsidRPr="00C30FED">
        <w:rPr>
          <w:shd w:val="clear" w:color="auto" w:fill="FFFFFF"/>
        </w:rPr>
        <w:t>Zamawiający przewi</w:t>
      </w:r>
      <w:r w:rsidR="00171844">
        <w:rPr>
          <w:shd w:val="clear" w:color="auto" w:fill="FFFFFF"/>
        </w:rPr>
        <w:t xml:space="preserve">duje </w:t>
      </w:r>
      <w:r w:rsidRPr="00C30FED">
        <w:rPr>
          <w:shd w:val="clear" w:color="auto" w:fill="FFFFFF"/>
        </w:rPr>
        <w:t xml:space="preserve">możliwość zwiększenia zakresu Zamówienia określonego </w:t>
      </w:r>
      <w:r w:rsidRPr="00C30FED">
        <w:rPr>
          <w:shd w:val="clear" w:color="auto" w:fill="FFFFFF"/>
        </w:rPr>
        <w:br/>
        <w:t>w punkcie IV podpunkt 1</w:t>
      </w:r>
      <w:r w:rsidR="0067533E" w:rsidRPr="00C30FED">
        <w:rPr>
          <w:shd w:val="clear" w:color="auto" w:fill="FFFFFF"/>
        </w:rPr>
        <w:t xml:space="preserve"> (gadżety promocyjne)</w:t>
      </w:r>
      <w:r w:rsidRPr="00C30FED">
        <w:rPr>
          <w:shd w:val="clear" w:color="auto" w:fill="FFFFFF"/>
        </w:rPr>
        <w:t xml:space="preserve"> w </w:t>
      </w:r>
      <w:r w:rsidRPr="0056305E">
        <w:rPr>
          <w:shd w:val="clear" w:color="auto" w:fill="FFFFFF"/>
        </w:rPr>
        <w:t xml:space="preserve">ramach </w:t>
      </w:r>
      <w:r w:rsidR="0067533E" w:rsidRPr="0056305E">
        <w:rPr>
          <w:shd w:val="clear" w:color="auto" w:fill="FFFFFF"/>
        </w:rPr>
        <w:t>P</w:t>
      </w:r>
      <w:r w:rsidRPr="0056305E">
        <w:rPr>
          <w:shd w:val="clear" w:color="auto" w:fill="FFFFFF"/>
        </w:rPr>
        <w:t xml:space="preserve">rawa </w:t>
      </w:r>
      <w:r w:rsidR="0067533E" w:rsidRPr="0056305E">
        <w:rPr>
          <w:shd w:val="clear" w:color="auto" w:fill="FFFFFF"/>
        </w:rPr>
        <w:t>O</w:t>
      </w:r>
      <w:r w:rsidRPr="0056305E">
        <w:rPr>
          <w:shd w:val="clear" w:color="auto" w:fill="FFFFFF"/>
        </w:rPr>
        <w:t xml:space="preserve">pcji do </w:t>
      </w:r>
      <w:r w:rsidR="0019191B" w:rsidRPr="0056305E">
        <w:rPr>
          <w:shd w:val="clear" w:color="auto" w:fill="FFFFFF"/>
        </w:rPr>
        <w:t>20</w:t>
      </w:r>
      <w:r w:rsidRPr="0056305E">
        <w:rPr>
          <w:shd w:val="clear" w:color="auto" w:fill="FFFFFF"/>
        </w:rPr>
        <w:t>%</w:t>
      </w:r>
      <w:r w:rsidR="0067533E" w:rsidRPr="0056305E">
        <w:rPr>
          <w:shd w:val="clear" w:color="auto" w:fill="FFFFFF"/>
        </w:rPr>
        <w:t>.</w:t>
      </w:r>
      <w:r w:rsidR="0067533E" w:rsidRPr="00C30FED">
        <w:rPr>
          <w:shd w:val="clear" w:color="auto" w:fill="FFFFFF"/>
        </w:rPr>
        <w:t xml:space="preserve"> Skorzystanie</w:t>
      </w:r>
      <w:r w:rsidR="0056305E">
        <w:rPr>
          <w:shd w:val="clear" w:color="auto" w:fill="FFFFFF"/>
        </w:rPr>
        <w:br/>
      </w:r>
      <w:r w:rsidR="0067533E" w:rsidRPr="00C30FED">
        <w:rPr>
          <w:shd w:val="clear" w:color="auto" w:fill="FFFFFF"/>
        </w:rPr>
        <w:t xml:space="preserve"> z Prawa Opcji Zamawiający zgłosi Wykonawcy najpóźniej do dnia 15.11.2018r., drogą </w:t>
      </w:r>
      <w:r w:rsidR="0056305E">
        <w:rPr>
          <w:shd w:val="clear" w:color="auto" w:fill="FFFFFF"/>
        </w:rPr>
        <w:br/>
      </w:r>
      <w:r w:rsidR="0067533E" w:rsidRPr="00C30FED">
        <w:rPr>
          <w:shd w:val="clear" w:color="auto" w:fill="FFFFFF"/>
        </w:rPr>
        <w:t xml:space="preserve">e-mailową. Wykonawca dostarczy Zamówienie wynikające z Prawa Opcji w terminie do 30 dni od otrzymania informacji o skorzystaniu przez Zamawiającego z Prawa Opcji. Prawo Opcji jest uprawnieniem Zamawiającego, z którego może ale nie musi skorzystać </w:t>
      </w:r>
      <w:r w:rsidR="0067533E" w:rsidRPr="00C30FED">
        <w:rPr>
          <w:shd w:val="clear" w:color="auto" w:fill="FFFFFF"/>
        </w:rPr>
        <w:br/>
        <w:t xml:space="preserve">w ramach niniejszego zamówienia. Zamawiający nie ponosi żadnej odpowiedzialności </w:t>
      </w:r>
      <w:r w:rsidR="0067533E" w:rsidRPr="00C30FED">
        <w:rPr>
          <w:shd w:val="clear" w:color="auto" w:fill="FFFFFF"/>
        </w:rPr>
        <w:br/>
        <w:t xml:space="preserve">z tytułu nieskierowania takiego żądania do Wykonawcy, a Wykonawcy z tytułu nieskorzystania z Prawa Opcji przez Zamawiającego nie przysługuje żadne roszczenie. </w:t>
      </w:r>
      <w:r w:rsidRPr="00C30FED">
        <w:rPr>
          <w:shd w:val="clear" w:color="auto" w:fill="FFFFFF"/>
        </w:rPr>
        <w:t xml:space="preserve"> </w:t>
      </w:r>
    </w:p>
    <w:p w14:paraId="25E36CB0" w14:textId="77777777" w:rsidR="00DB2194" w:rsidRPr="00F253D2" w:rsidRDefault="00DB2194" w:rsidP="00AA1A19">
      <w:pPr>
        <w:spacing w:after="0"/>
        <w:jc w:val="both"/>
        <w:rPr>
          <w:color w:val="010101"/>
          <w:u w:val="single"/>
          <w:shd w:val="clear" w:color="auto" w:fill="FFFFFF"/>
        </w:rPr>
      </w:pPr>
    </w:p>
    <w:p w14:paraId="20CD5423" w14:textId="09C47041" w:rsidR="00D83112" w:rsidRDefault="00D83112" w:rsidP="00AA1A19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426" w:hanging="426"/>
        <w:jc w:val="both"/>
        <w:rPr>
          <w:b/>
          <w:color w:val="010101"/>
          <w:u w:val="single"/>
          <w:shd w:val="clear" w:color="auto" w:fill="FFFFFF"/>
        </w:rPr>
      </w:pPr>
      <w:r w:rsidRPr="00F253D2">
        <w:rPr>
          <w:b/>
          <w:color w:val="010101"/>
          <w:u w:val="single"/>
          <w:shd w:val="clear" w:color="auto" w:fill="FFFFFF"/>
        </w:rPr>
        <w:t>Budżet</w:t>
      </w:r>
      <w:r w:rsidR="00AA1A19" w:rsidRPr="00F253D2">
        <w:rPr>
          <w:b/>
          <w:color w:val="010101"/>
          <w:u w:val="single"/>
          <w:shd w:val="clear" w:color="auto" w:fill="FFFFFF"/>
        </w:rPr>
        <w:t xml:space="preserve"> zamówienia</w:t>
      </w:r>
    </w:p>
    <w:p w14:paraId="50131AF2" w14:textId="77777777" w:rsidR="00845C43" w:rsidRPr="00F253D2" w:rsidRDefault="00845C43" w:rsidP="00845C43">
      <w:pPr>
        <w:pStyle w:val="Akapitzlist"/>
        <w:tabs>
          <w:tab w:val="left" w:pos="851"/>
        </w:tabs>
        <w:spacing w:after="0"/>
        <w:ind w:left="426"/>
        <w:jc w:val="both"/>
        <w:rPr>
          <w:b/>
          <w:color w:val="010101"/>
          <w:u w:val="single"/>
          <w:shd w:val="clear" w:color="auto" w:fill="FFFFFF"/>
        </w:rPr>
      </w:pPr>
    </w:p>
    <w:p w14:paraId="0B789159" w14:textId="5F53F31B" w:rsidR="004A28E3" w:rsidRPr="0056305E" w:rsidRDefault="00DB2194" w:rsidP="00F253D2">
      <w:pPr>
        <w:spacing w:after="0"/>
        <w:ind w:left="426"/>
        <w:jc w:val="both"/>
        <w:rPr>
          <w:shd w:val="clear" w:color="auto" w:fill="FFFFFF"/>
        </w:rPr>
      </w:pPr>
      <w:r w:rsidRPr="00F253D2">
        <w:rPr>
          <w:color w:val="010101"/>
          <w:shd w:val="clear" w:color="auto" w:fill="FFFFFF"/>
        </w:rPr>
        <w:t xml:space="preserve">Wartość </w:t>
      </w:r>
      <w:r w:rsidR="00AB63BE" w:rsidRPr="00F253D2">
        <w:rPr>
          <w:color w:val="010101"/>
          <w:shd w:val="clear" w:color="auto" w:fill="FFFFFF"/>
        </w:rPr>
        <w:t xml:space="preserve">całego </w:t>
      </w:r>
      <w:r w:rsidRPr="00F253D2">
        <w:rPr>
          <w:color w:val="010101"/>
          <w:shd w:val="clear" w:color="auto" w:fill="FFFFFF"/>
        </w:rPr>
        <w:t>zamówienia</w:t>
      </w:r>
      <w:r w:rsidR="00C30FED">
        <w:rPr>
          <w:color w:val="010101"/>
          <w:shd w:val="clear" w:color="auto" w:fill="FFFFFF"/>
        </w:rPr>
        <w:t xml:space="preserve"> wraz </w:t>
      </w:r>
      <w:r w:rsidR="00C30FED" w:rsidRPr="0056305E">
        <w:rPr>
          <w:shd w:val="clear" w:color="auto" w:fill="FFFFFF"/>
        </w:rPr>
        <w:t xml:space="preserve">z Prawem Opcji </w:t>
      </w:r>
      <w:r w:rsidRPr="0056305E">
        <w:rPr>
          <w:shd w:val="clear" w:color="auto" w:fill="FFFFFF"/>
        </w:rPr>
        <w:t xml:space="preserve"> nie może przekraczać </w:t>
      </w:r>
      <w:r w:rsidR="00AB63BE" w:rsidRPr="0056305E">
        <w:rPr>
          <w:b/>
          <w:shd w:val="clear" w:color="auto" w:fill="FFFFFF"/>
        </w:rPr>
        <w:t>1</w:t>
      </w:r>
      <w:r w:rsidR="0010184E" w:rsidRPr="0056305E">
        <w:rPr>
          <w:b/>
          <w:shd w:val="clear" w:color="auto" w:fill="FFFFFF"/>
        </w:rPr>
        <w:t>9</w:t>
      </w:r>
      <w:r w:rsidR="00AB63BE" w:rsidRPr="0056305E">
        <w:rPr>
          <w:b/>
          <w:shd w:val="clear" w:color="auto" w:fill="FFFFFF"/>
        </w:rPr>
        <w:t>0</w:t>
      </w:r>
      <w:r w:rsidR="00911044" w:rsidRPr="0056305E">
        <w:rPr>
          <w:b/>
          <w:shd w:val="clear" w:color="auto" w:fill="FFFFFF"/>
        </w:rPr>
        <w:t> </w:t>
      </w:r>
      <w:r w:rsidR="00AB63BE" w:rsidRPr="0056305E">
        <w:rPr>
          <w:b/>
          <w:shd w:val="clear" w:color="auto" w:fill="FFFFFF"/>
        </w:rPr>
        <w:t>000</w:t>
      </w:r>
      <w:r w:rsidR="00911044" w:rsidRPr="0056305E">
        <w:rPr>
          <w:b/>
          <w:shd w:val="clear" w:color="auto" w:fill="FFFFFF"/>
        </w:rPr>
        <w:t>,00</w:t>
      </w:r>
      <w:r w:rsidR="00AB63BE" w:rsidRPr="0056305E">
        <w:rPr>
          <w:b/>
          <w:shd w:val="clear" w:color="auto" w:fill="FFFFFF"/>
        </w:rPr>
        <w:t xml:space="preserve"> </w:t>
      </w:r>
      <w:r w:rsidR="006127C2" w:rsidRPr="0056305E">
        <w:rPr>
          <w:b/>
          <w:shd w:val="clear" w:color="auto" w:fill="FFFFFF"/>
        </w:rPr>
        <w:t>zł</w:t>
      </w:r>
      <w:r w:rsidR="004A2FA9" w:rsidRPr="0056305E">
        <w:rPr>
          <w:b/>
          <w:shd w:val="clear" w:color="auto" w:fill="FFFFFF"/>
        </w:rPr>
        <w:t xml:space="preserve"> netto</w:t>
      </w:r>
      <w:r w:rsidR="00911044" w:rsidRPr="0056305E">
        <w:rPr>
          <w:shd w:val="clear" w:color="auto" w:fill="FFFFFF"/>
        </w:rPr>
        <w:t xml:space="preserve"> </w:t>
      </w:r>
      <w:r w:rsidR="00911044" w:rsidRPr="0056305E">
        <w:rPr>
          <w:shd w:val="clear" w:color="auto" w:fill="FFFFFF"/>
        </w:rPr>
        <w:br/>
        <w:t xml:space="preserve">(słownie: sto dziewięćdziesiąt tysięcy złotych). </w:t>
      </w:r>
      <w:r w:rsidR="00AB63BE" w:rsidRPr="0056305E">
        <w:rPr>
          <w:shd w:val="clear" w:color="auto" w:fill="FFFFFF"/>
        </w:rPr>
        <w:t xml:space="preserve">Kwota zawiera wynagrodzenie Wykonawcy. Zamawiający </w:t>
      </w:r>
      <w:r w:rsidR="004A28E3" w:rsidRPr="0056305E">
        <w:rPr>
          <w:shd w:val="clear" w:color="auto" w:fill="FFFFFF"/>
        </w:rPr>
        <w:t>zobowiązuje Wykonawcę do przeznaczenia minimalnie:</w:t>
      </w:r>
      <w:r w:rsidR="00AB63BE" w:rsidRPr="0056305E">
        <w:rPr>
          <w:shd w:val="clear" w:color="auto" w:fill="FFFFFF"/>
        </w:rPr>
        <w:t xml:space="preserve"> </w:t>
      </w:r>
    </w:p>
    <w:p w14:paraId="5CE81F9B" w14:textId="0B8B6A0A" w:rsidR="004A28E3" w:rsidRPr="0056305E" w:rsidRDefault="004A28E3" w:rsidP="004A28E3">
      <w:pPr>
        <w:pStyle w:val="Akapitzlist"/>
        <w:numPr>
          <w:ilvl w:val="0"/>
          <w:numId w:val="30"/>
        </w:numPr>
        <w:spacing w:after="0"/>
        <w:jc w:val="both"/>
        <w:rPr>
          <w:shd w:val="clear" w:color="auto" w:fill="FFFFFF"/>
        </w:rPr>
      </w:pPr>
      <w:r w:rsidRPr="0056305E">
        <w:rPr>
          <w:shd w:val="clear" w:color="auto" w:fill="FFFFFF"/>
        </w:rPr>
        <w:t>10% wartości zamówienia podanej w ofercie na przeprowadzenie</w:t>
      </w:r>
      <w:r w:rsidR="00C30FED" w:rsidRPr="0056305E">
        <w:rPr>
          <w:shd w:val="clear" w:color="auto" w:fill="FFFFFF"/>
        </w:rPr>
        <w:t xml:space="preserve"> </w:t>
      </w:r>
      <w:r w:rsidR="00911044" w:rsidRPr="0056305E">
        <w:rPr>
          <w:shd w:val="clear" w:color="auto" w:fill="FFFFFF"/>
        </w:rPr>
        <w:t>kampanii z</w:t>
      </w:r>
      <w:r w:rsidR="00C30FED" w:rsidRPr="0056305E">
        <w:rPr>
          <w:shd w:val="clear" w:color="auto" w:fill="FFFFFF"/>
        </w:rPr>
        <w:t xml:space="preserve"> użyciem kanału</w:t>
      </w:r>
      <w:r w:rsidR="00645B13" w:rsidRPr="0056305E">
        <w:rPr>
          <w:shd w:val="clear" w:color="auto" w:fill="FFFFFF"/>
        </w:rPr>
        <w:t>,</w:t>
      </w:r>
      <w:r w:rsidR="00C30FED" w:rsidRPr="0056305E">
        <w:rPr>
          <w:shd w:val="clear" w:color="auto" w:fill="FFFFFF"/>
        </w:rPr>
        <w:t xml:space="preserve"> o którym mowa w punkcie III podpunkt 5 </w:t>
      </w:r>
      <w:r w:rsidR="00645B13" w:rsidRPr="0056305E">
        <w:rPr>
          <w:shd w:val="clear" w:color="auto" w:fill="FFFFFF"/>
        </w:rPr>
        <w:t>lit. a)</w:t>
      </w:r>
      <w:r w:rsidRPr="0056305E">
        <w:rPr>
          <w:shd w:val="clear" w:color="auto" w:fill="FFFFFF"/>
        </w:rPr>
        <w:t>,</w:t>
      </w:r>
    </w:p>
    <w:p w14:paraId="2FCA0F0E" w14:textId="7AB12B78" w:rsidR="004A28E3" w:rsidRPr="0056305E" w:rsidRDefault="004A28E3" w:rsidP="004A28E3">
      <w:pPr>
        <w:pStyle w:val="Akapitzlist"/>
        <w:numPr>
          <w:ilvl w:val="0"/>
          <w:numId w:val="30"/>
        </w:numPr>
        <w:spacing w:after="0"/>
        <w:jc w:val="both"/>
        <w:rPr>
          <w:shd w:val="clear" w:color="auto" w:fill="FFFFFF"/>
        </w:rPr>
      </w:pPr>
      <w:r w:rsidRPr="0056305E">
        <w:rPr>
          <w:shd w:val="clear" w:color="auto" w:fill="FFFFFF"/>
        </w:rPr>
        <w:t>30% wartości zamówienia podanej w ofercie na przeprowadzenie kampanii z użyciem kanału, o którym mowa w punkcie III podpunkt 5 lit. b),</w:t>
      </w:r>
    </w:p>
    <w:p w14:paraId="69629E55" w14:textId="77777777" w:rsidR="00F253D2" w:rsidRPr="00F253D2" w:rsidRDefault="00F253D2" w:rsidP="00F253D2">
      <w:pPr>
        <w:pStyle w:val="Akapitzlist"/>
        <w:spacing w:after="0"/>
        <w:ind w:left="1200"/>
        <w:jc w:val="both"/>
        <w:rPr>
          <w:color w:val="FF0000"/>
          <w:shd w:val="clear" w:color="auto" w:fill="FFFFFF"/>
        </w:rPr>
      </w:pPr>
    </w:p>
    <w:p w14:paraId="07611C31" w14:textId="07FD8BA3" w:rsidR="001D6D35" w:rsidRDefault="001D6D35" w:rsidP="00AA1A1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u w:val="single"/>
          <w:shd w:val="clear" w:color="auto" w:fill="FFFFFF"/>
        </w:rPr>
      </w:pPr>
      <w:r w:rsidRPr="00E46D9F">
        <w:rPr>
          <w:b/>
          <w:u w:val="single"/>
          <w:shd w:val="clear" w:color="auto" w:fill="FFFFFF"/>
        </w:rPr>
        <w:t>Warunki współpracy</w:t>
      </w:r>
    </w:p>
    <w:p w14:paraId="24E297E6" w14:textId="77777777" w:rsidR="00845C43" w:rsidRPr="00845C43" w:rsidRDefault="00845C43" w:rsidP="00845C43">
      <w:pPr>
        <w:spacing w:after="0"/>
        <w:jc w:val="both"/>
        <w:rPr>
          <w:b/>
          <w:u w:val="single"/>
          <w:shd w:val="clear" w:color="auto" w:fill="FFFFFF"/>
        </w:rPr>
      </w:pPr>
    </w:p>
    <w:p w14:paraId="696E736D" w14:textId="43C41D43" w:rsidR="00A0284A" w:rsidRDefault="001D6D35" w:rsidP="00A0284A">
      <w:pPr>
        <w:pStyle w:val="Akapitzlist"/>
        <w:numPr>
          <w:ilvl w:val="0"/>
          <w:numId w:val="33"/>
        </w:numPr>
        <w:spacing w:after="0"/>
        <w:jc w:val="both"/>
        <w:rPr>
          <w:shd w:val="clear" w:color="auto" w:fill="FFFFFF"/>
        </w:rPr>
      </w:pPr>
      <w:r w:rsidRPr="001D6D35">
        <w:rPr>
          <w:shd w:val="clear" w:color="auto" w:fill="FFFFFF"/>
        </w:rPr>
        <w:t xml:space="preserve">Na etapie </w:t>
      </w:r>
      <w:r>
        <w:rPr>
          <w:shd w:val="clear" w:color="auto" w:fill="FFFFFF"/>
        </w:rPr>
        <w:t xml:space="preserve">realizacji </w:t>
      </w:r>
      <w:r w:rsidR="00ED039A">
        <w:rPr>
          <w:shd w:val="clear" w:color="auto" w:fill="FFFFFF"/>
        </w:rPr>
        <w:t>z</w:t>
      </w:r>
      <w:r>
        <w:rPr>
          <w:shd w:val="clear" w:color="auto" w:fill="FFFFFF"/>
        </w:rPr>
        <w:t xml:space="preserve">amówienia </w:t>
      </w:r>
      <w:r w:rsidR="00ED039A">
        <w:rPr>
          <w:shd w:val="clear" w:color="auto" w:fill="FFFFFF"/>
        </w:rPr>
        <w:t>W</w:t>
      </w:r>
      <w:r>
        <w:rPr>
          <w:shd w:val="clear" w:color="auto" w:fill="FFFFFF"/>
        </w:rPr>
        <w:t>ykonawca jest zobowiązany do pozostawania w stałym kontakcie z Zamawiającym (spotkania odpowiednio do potrzeb, kontakt telefoniczny oraz drogą e-mailową, wyznaczenie osoby nadzorującej całą kampanię</w:t>
      </w:r>
      <w:r w:rsidR="00ED039A">
        <w:rPr>
          <w:shd w:val="clear" w:color="auto" w:fill="FFFFFF"/>
        </w:rPr>
        <w:t xml:space="preserve"> do kontaktów </w:t>
      </w:r>
      <w:r w:rsidR="00A57B54">
        <w:rPr>
          <w:shd w:val="clear" w:color="auto" w:fill="FFFFFF"/>
        </w:rPr>
        <w:br/>
      </w:r>
      <w:r w:rsidR="00ED039A">
        <w:rPr>
          <w:shd w:val="clear" w:color="auto" w:fill="FFFFFF"/>
        </w:rPr>
        <w:t xml:space="preserve">z Zamawiającym). </w:t>
      </w:r>
    </w:p>
    <w:p w14:paraId="2460172B" w14:textId="2EAC1233" w:rsidR="008D339E" w:rsidRPr="009A31EF" w:rsidRDefault="00A0284A" w:rsidP="00A0284A">
      <w:pPr>
        <w:pStyle w:val="Akapitzlist"/>
        <w:numPr>
          <w:ilvl w:val="0"/>
          <w:numId w:val="33"/>
        </w:numPr>
        <w:spacing w:after="0"/>
        <w:jc w:val="both"/>
        <w:rPr>
          <w:shd w:val="clear" w:color="auto" w:fill="FFFFFF"/>
        </w:rPr>
      </w:pPr>
      <w:r w:rsidRPr="009A31EF">
        <w:rPr>
          <w:rFonts w:cs="Times New Roman"/>
        </w:rPr>
        <w:t xml:space="preserve">Wykonawca jest zobowiązany do </w:t>
      </w:r>
      <w:r w:rsidR="00E35526" w:rsidRPr="009A31EF">
        <w:rPr>
          <w:rFonts w:cs="Times New Roman"/>
        </w:rPr>
        <w:t xml:space="preserve"> wykonywania </w:t>
      </w:r>
      <w:r w:rsidRPr="009A31EF">
        <w:rPr>
          <w:rFonts w:cs="Times New Roman"/>
        </w:rPr>
        <w:t xml:space="preserve">wszelkich korekt i poprawek przedstawionych projektów materiałów informacyjno-promocyjnych, gadżetów, ulotek, plakatów, strony </w:t>
      </w:r>
      <w:r w:rsidRPr="009A31EF">
        <w:rPr>
          <w:rFonts w:cs="Times New Roman"/>
        </w:rPr>
        <w:lastRenderedPageBreak/>
        <w:t>internetowej zgodnie ze wskazaniami Zamawiającego, do momentu ostatecznej ich akceptacji przez Zamawiającego</w:t>
      </w:r>
      <w:r w:rsidR="008D339E" w:rsidRPr="009A31EF">
        <w:rPr>
          <w:rFonts w:cs="Times New Roman"/>
        </w:rPr>
        <w:t>. Jeśli korekty i poprawki, o których mowa w zdaniu poprzednim będą mogły mieć wpływ na skuteczność Kampanii, Wykonawca poinformuje o tym Zamawiającego celem podjęcia przez Zamawiającego ostatecznej decyzji. Ostateczna decyzja w tym zakresie należy do Zamawiającego i wiąże Wykonawcę.</w:t>
      </w:r>
    </w:p>
    <w:p w14:paraId="6B11642F" w14:textId="49809FFC" w:rsidR="00A0284A" w:rsidRPr="009A31EF" w:rsidRDefault="008D339E" w:rsidP="00A0284A">
      <w:pPr>
        <w:pStyle w:val="Akapitzlist"/>
        <w:numPr>
          <w:ilvl w:val="0"/>
          <w:numId w:val="33"/>
        </w:numPr>
        <w:spacing w:after="0"/>
        <w:jc w:val="both"/>
        <w:rPr>
          <w:shd w:val="clear" w:color="auto" w:fill="FFFFFF"/>
        </w:rPr>
      </w:pPr>
      <w:bookmarkStart w:id="2" w:name="_Hlk514927488"/>
      <w:r w:rsidRPr="009A31EF">
        <w:rPr>
          <w:shd w:val="clear" w:color="auto" w:fill="FFFFFF"/>
        </w:rPr>
        <w:t xml:space="preserve">Termin nadesłania do Zamawiającego projektu gadżetów promocyjnych, plakatów, ulotek, strony internetowej nie może być późniejszy niż 20 dni przed terminem ich wykonania </w:t>
      </w:r>
      <w:r w:rsidRPr="009A31EF">
        <w:rPr>
          <w:shd w:val="clear" w:color="auto" w:fill="FFFFFF"/>
        </w:rPr>
        <w:br/>
        <w:t xml:space="preserve">i dostarczenia, określonym odpowiednio w pkt. IV </w:t>
      </w:r>
      <w:proofErr w:type="spellStart"/>
      <w:r w:rsidRPr="009A31EF">
        <w:rPr>
          <w:shd w:val="clear" w:color="auto" w:fill="FFFFFF"/>
        </w:rPr>
        <w:t>ppkt</w:t>
      </w:r>
      <w:proofErr w:type="spellEnd"/>
      <w:r w:rsidRPr="009A31EF">
        <w:rPr>
          <w:shd w:val="clear" w:color="auto" w:fill="FFFFFF"/>
        </w:rPr>
        <w:t>. 1,2,3 SOPZ.</w:t>
      </w:r>
      <w:r w:rsidRPr="009A31EF">
        <w:rPr>
          <w:rFonts w:cs="Times New Roman"/>
        </w:rPr>
        <w:t xml:space="preserve"> </w:t>
      </w:r>
      <w:r w:rsidRPr="009A31EF">
        <w:rPr>
          <w:shd w:val="clear" w:color="auto" w:fill="FFFFFF"/>
        </w:rPr>
        <w:t xml:space="preserve">Termin nadsyłania projektów materiałów informacyjno-promocyjnych dot. kampanii informacyjno-promocyjnej zostanie ustalony przed podpisaniem umowy na realizację zamówienia. </w:t>
      </w:r>
    </w:p>
    <w:bookmarkEnd w:id="2"/>
    <w:p w14:paraId="6D918CCF" w14:textId="600725AE" w:rsidR="004071BE" w:rsidRPr="009A31EF" w:rsidRDefault="004071BE" w:rsidP="00A0284A">
      <w:pPr>
        <w:pStyle w:val="Akapitzlist"/>
        <w:numPr>
          <w:ilvl w:val="0"/>
          <w:numId w:val="33"/>
        </w:numPr>
        <w:spacing w:after="0"/>
        <w:jc w:val="both"/>
        <w:rPr>
          <w:shd w:val="clear" w:color="auto" w:fill="FFFFFF"/>
        </w:rPr>
      </w:pPr>
      <w:r w:rsidRPr="009A31EF">
        <w:rPr>
          <w:shd w:val="clear" w:color="auto" w:fill="FFFFFF"/>
        </w:rPr>
        <w:t xml:space="preserve">Wykonawca jest zobowiązany do przedstawienia Zamawiającemu ostatecznej wersji słownej </w:t>
      </w:r>
      <w:r w:rsidR="007169CB" w:rsidRPr="009A31EF">
        <w:rPr>
          <w:shd w:val="clear" w:color="auto" w:fill="FFFFFF"/>
        </w:rPr>
        <w:br/>
      </w:r>
      <w:r w:rsidRPr="009A31EF">
        <w:rPr>
          <w:shd w:val="clear" w:color="auto" w:fill="FFFFFF"/>
        </w:rPr>
        <w:t>i wizualnej wszelkich materiałów informacyjno-promocyjnych</w:t>
      </w:r>
      <w:r w:rsidR="00A672A8" w:rsidRPr="009A31EF">
        <w:rPr>
          <w:shd w:val="clear" w:color="auto" w:fill="FFFFFF"/>
        </w:rPr>
        <w:t>, gadżetów, ulotek, plakatów, strony internetowej</w:t>
      </w:r>
      <w:r w:rsidRPr="009A31EF">
        <w:rPr>
          <w:shd w:val="clear" w:color="auto" w:fill="FFFFFF"/>
        </w:rPr>
        <w:t xml:space="preserve"> celem dokonania przez Zamawiającego akceptacji. Akceptacja Zamawiającego jest warunkiem</w:t>
      </w:r>
      <w:r w:rsidR="00A0284A" w:rsidRPr="009A31EF">
        <w:rPr>
          <w:shd w:val="clear" w:color="auto" w:fill="FFFFFF"/>
        </w:rPr>
        <w:t xml:space="preserve"> </w:t>
      </w:r>
      <w:r w:rsidRPr="009A31EF">
        <w:rPr>
          <w:shd w:val="clear" w:color="auto" w:fill="FFFFFF"/>
        </w:rPr>
        <w:t>opublikowania/emisji/umieszczenia/druku</w:t>
      </w:r>
      <w:r w:rsidR="00AD336D" w:rsidRPr="009A31EF">
        <w:rPr>
          <w:shd w:val="clear" w:color="auto" w:fill="FFFFFF"/>
        </w:rPr>
        <w:t xml:space="preserve"> </w:t>
      </w:r>
      <w:r w:rsidRPr="009A31EF">
        <w:rPr>
          <w:shd w:val="clear" w:color="auto" w:fill="FFFFFF"/>
        </w:rPr>
        <w:t>itp.</w:t>
      </w:r>
      <w:r w:rsidR="00AD336D" w:rsidRPr="009A31EF">
        <w:rPr>
          <w:shd w:val="clear" w:color="auto" w:fill="FFFFFF"/>
        </w:rPr>
        <w:t xml:space="preserve"> </w:t>
      </w:r>
      <w:r w:rsidRPr="009A31EF">
        <w:rPr>
          <w:shd w:val="clear" w:color="auto" w:fill="FFFFFF"/>
        </w:rPr>
        <w:t>przez</w:t>
      </w:r>
      <w:r w:rsidR="00AD336D" w:rsidRPr="009A31EF">
        <w:rPr>
          <w:shd w:val="clear" w:color="auto" w:fill="FFFFFF"/>
        </w:rPr>
        <w:t xml:space="preserve"> </w:t>
      </w:r>
      <w:r w:rsidRPr="009A31EF">
        <w:rPr>
          <w:shd w:val="clear" w:color="auto" w:fill="FFFFFF"/>
        </w:rPr>
        <w:t>Wykonawcę przedmiotu</w:t>
      </w:r>
      <w:r w:rsidR="00A672A8" w:rsidRPr="009A31EF">
        <w:rPr>
          <w:shd w:val="clear" w:color="auto" w:fill="FFFFFF"/>
        </w:rPr>
        <w:t xml:space="preserve"> </w:t>
      </w:r>
      <w:r w:rsidRPr="009A31EF">
        <w:rPr>
          <w:shd w:val="clear" w:color="auto" w:fill="FFFFFF"/>
        </w:rPr>
        <w:t>zamówienia. Akceptacja może mieć formę e-mailową.</w:t>
      </w:r>
    </w:p>
    <w:p w14:paraId="155D805C" w14:textId="35E600C5" w:rsidR="004F1562" w:rsidRPr="004F1562" w:rsidRDefault="004071BE" w:rsidP="004F1562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14:paraId="2E5B350A" w14:textId="6A3B6077" w:rsidR="00B835BB" w:rsidRDefault="00B835BB" w:rsidP="00AA1A1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010101"/>
          <w:u w:val="single"/>
          <w:shd w:val="clear" w:color="auto" w:fill="FFFFFF"/>
        </w:rPr>
      </w:pPr>
      <w:r>
        <w:rPr>
          <w:b/>
          <w:color w:val="010101"/>
          <w:u w:val="single"/>
          <w:shd w:val="clear" w:color="auto" w:fill="FFFFFF"/>
        </w:rPr>
        <w:t>Przekazanie materiałów</w:t>
      </w:r>
    </w:p>
    <w:p w14:paraId="02F0A5EE" w14:textId="77777777" w:rsidR="00845C43" w:rsidRDefault="00845C43" w:rsidP="00845C43">
      <w:pPr>
        <w:pStyle w:val="Akapitzlist"/>
        <w:spacing w:after="0"/>
        <w:ind w:left="426"/>
        <w:jc w:val="both"/>
        <w:rPr>
          <w:b/>
          <w:color w:val="010101"/>
          <w:u w:val="single"/>
          <w:shd w:val="clear" w:color="auto" w:fill="FFFFFF"/>
        </w:rPr>
      </w:pPr>
    </w:p>
    <w:p w14:paraId="0451BD6E" w14:textId="75FB1796" w:rsidR="00B835BB" w:rsidRDefault="00B835BB" w:rsidP="00B835BB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  <w:r w:rsidRPr="002E0A34">
        <w:rPr>
          <w:color w:val="010101"/>
          <w:shd w:val="clear" w:color="auto" w:fill="FFFFFF"/>
        </w:rPr>
        <w:t xml:space="preserve">Wykonawca zobowiązuje się do przekazania </w:t>
      </w:r>
      <w:r w:rsidR="002E0A34">
        <w:rPr>
          <w:color w:val="010101"/>
          <w:shd w:val="clear" w:color="auto" w:fill="FFFFFF"/>
        </w:rPr>
        <w:t>Z</w:t>
      </w:r>
      <w:r w:rsidRPr="002E0A34">
        <w:rPr>
          <w:color w:val="010101"/>
          <w:shd w:val="clear" w:color="auto" w:fill="FFFFFF"/>
        </w:rPr>
        <w:t xml:space="preserve">amawiającemu wszelkich </w:t>
      </w:r>
      <w:r w:rsidR="002E0A34" w:rsidRPr="002E0A34">
        <w:rPr>
          <w:color w:val="010101"/>
          <w:shd w:val="clear" w:color="auto" w:fill="FFFFFF"/>
        </w:rPr>
        <w:t>materiałów</w:t>
      </w:r>
      <w:r w:rsidRPr="002E0A34">
        <w:rPr>
          <w:color w:val="010101"/>
          <w:shd w:val="clear" w:color="auto" w:fill="FFFFFF"/>
        </w:rPr>
        <w:t xml:space="preserve"> produkcyjnych</w:t>
      </w:r>
      <w:r w:rsidR="002E0A34" w:rsidRPr="002E0A34">
        <w:rPr>
          <w:color w:val="010101"/>
          <w:shd w:val="clear" w:color="auto" w:fill="FFFFFF"/>
        </w:rPr>
        <w:t xml:space="preserve"> powstałych w trakcie realizacji umowy</w:t>
      </w:r>
      <w:r w:rsidR="002E0A34">
        <w:rPr>
          <w:color w:val="010101"/>
          <w:shd w:val="clear" w:color="auto" w:fill="FFFFFF"/>
        </w:rPr>
        <w:t xml:space="preserve"> (materiały dźwiękowe, tekstowe, filmowe, graficzne itp.). Przekazane nośniki muszą zawierać pliki w wersjach umożliwiających </w:t>
      </w:r>
      <w:r w:rsidR="002E0A34">
        <w:rPr>
          <w:color w:val="010101"/>
          <w:shd w:val="clear" w:color="auto" w:fill="FFFFFF"/>
        </w:rPr>
        <w:br/>
        <w:t>ich późniejszą edycję, emisję w telewizji, radiu, Internecie. Wszelkie materiały muszą zostać dostarczone przez Wykonawcę wraz ze sprawozdaniem z kampanii, o którym mowa  w punkcie III podpunkt 7 SOPZ.</w:t>
      </w:r>
    </w:p>
    <w:p w14:paraId="3CC4DE3D" w14:textId="77777777" w:rsidR="006D3249" w:rsidRPr="002E0A34" w:rsidRDefault="006D3249" w:rsidP="00B835BB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</w:p>
    <w:p w14:paraId="3F11FFE5" w14:textId="651A46C4" w:rsidR="00F042BA" w:rsidRDefault="00F042BA" w:rsidP="00AA1A1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010101"/>
          <w:u w:val="single"/>
          <w:shd w:val="clear" w:color="auto" w:fill="FFFFFF"/>
        </w:rPr>
      </w:pPr>
      <w:r w:rsidRPr="00827465">
        <w:rPr>
          <w:b/>
          <w:color w:val="010101"/>
          <w:u w:val="single"/>
          <w:shd w:val="clear" w:color="auto" w:fill="FFFFFF"/>
        </w:rPr>
        <w:t>Przekazanie praw autorskich</w:t>
      </w:r>
    </w:p>
    <w:p w14:paraId="3C19CCF5" w14:textId="77777777" w:rsidR="00845C43" w:rsidRPr="00827465" w:rsidRDefault="00845C43" w:rsidP="00845C43">
      <w:pPr>
        <w:pStyle w:val="Akapitzlist"/>
        <w:spacing w:after="0"/>
        <w:ind w:left="426"/>
        <w:jc w:val="both"/>
        <w:rPr>
          <w:b/>
          <w:color w:val="010101"/>
          <w:u w:val="single"/>
          <w:shd w:val="clear" w:color="auto" w:fill="FFFFFF"/>
        </w:rPr>
      </w:pPr>
    </w:p>
    <w:p w14:paraId="3092D00E" w14:textId="0FFB69AB" w:rsidR="00927D2A" w:rsidRPr="002038A3" w:rsidRDefault="00927D2A" w:rsidP="00927D2A">
      <w:pPr>
        <w:pStyle w:val="Akapitzlist"/>
        <w:spacing w:after="0"/>
        <w:ind w:left="426"/>
        <w:jc w:val="both"/>
        <w:rPr>
          <w:color w:val="FF0000"/>
          <w:shd w:val="clear" w:color="auto" w:fill="FFFFFF"/>
        </w:rPr>
      </w:pPr>
      <w:r>
        <w:rPr>
          <w:color w:val="010101"/>
          <w:shd w:val="clear" w:color="auto" w:fill="FFFFFF"/>
        </w:rPr>
        <w:t>Wykonawca w ramach przedmiotu umowy przekaże Zamawiającemu majątkowe prawa autorskie</w:t>
      </w:r>
      <w:r w:rsidR="004F3DE6">
        <w:rPr>
          <w:color w:val="010101"/>
          <w:shd w:val="clear" w:color="auto" w:fill="FFFFFF"/>
        </w:rPr>
        <w:t>, prawa pokrewne oraz zależne do całej koncepcji strategicznej kampanii oraz całej koncepcji kreatywnej kampanii, w tym wszelkiego rodzaju projektów graficznych (m.in. grafik, zdjęć oraz wszelkich materiałów powstałych na potrzeby spotów radiowych, telewizyjnych, reklamy w prasie i Internecie, itp.)</w:t>
      </w:r>
      <w:r w:rsidR="00E72B7E">
        <w:rPr>
          <w:color w:val="010101"/>
          <w:shd w:val="clear" w:color="auto" w:fill="FFFFFF"/>
        </w:rPr>
        <w:t xml:space="preserve">, do </w:t>
      </w:r>
      <w:r w:rsidR="004F3DE6">
        <w:rPr>
          <w:color w:val="010101"/>
          <w:shd w:val="clear" w:color="auto" w:fill="FFFFFF"/>
        </w:rPr>
        <w:t xml:space="preserve">wszelkich utworów powstałych na potrzeby kampanii, takich jak spoty telewizyjne i radiowe oraz ich koncepcje, artykuły prasowe, wszelkie </w:t>
      </w:r>
      <w:r w:rsidR="00827465">
        <w:rPr>
          <w:color w:val="010101"/>
          <w:shd w:val="clear" w:color="auto" w:fill="FFFFFF"/>
        </w:rPr>
        <w:t xml:space="preserve">treści zamieszczone </w:t>
      </w:r>
      <w:r w:rsidR="00C72DB1">
        <w:rPr>
          <w:color w:val="010101"/>
          <w:shd w:val="clear" w:color="auto" w:fill="FFFFFF"/>
        </w:rPr>
        <w:br/>
      </w:r>
      <w:r w:rsidR="004F3DE6">
        <w:rPr>
          <w:color w:val="010101"/>
          <w:shd w:val="clear" w:color="auto" w:fill="FFFFFF"/>
        </w:rPr>
        <w:t>w Internecie, itp.</w:t>
      </w:r>
      <w:r w:rsidR="00E72B7E">
        <w:rPr>
          <w:color w:val="010101"/>
          <w:shd w:val="clear" w:color="auto" w:fill="FFFFFF"/>
        </w:rPr>
        <w:t xml:space="preserve">, do </w:t>
      </w:r>
      <w:r w:rsidR="00827465">
        <w:rPr>
          <w:color w:val="010101"/>
          <w:shd w:val="clear" w:color="auto" w:fill="FFFFFF"/>
        </w:rPr>
        <w:t>nowo zbudowanej lub zmodyfikowanej strony internetowej</w:t>
      </w:r>
      <w:r w:rsidR="00E72B7E">
        <w:rPr>
          <w:color w:val="010101"/>
          <w:shd w:val="clear" w:color="auto" w:fill="FFFFFF"/>
        </w:rPr>
        <w:t>, zgodnie</w:t>
      </w:r>
      <w:r w:rsidR="00C72DB1">
        <w:rPr>
          <w:color w:val="010101"/>
          <w:shd w:val="clear" w:color="auto" w:fill="FFFFFF"/>
        </w:rPr>
        <w:br/>
      </w:r>
      <w:r w:rsidR="00E72B7E">
        <w:rPr>
          <w:color w:val="010101"/>
          <w:shd w:val="clear" w:color="auto" w:fill="FFFFFF"/>
        </w:rPr>
        <w:t xml:space="preserve"> z zapisami umowy stanowiącej </w:t>
      </w:r>
      <w:r w:rsidR="00E72B7E" w:rsidRPr="0056305E">
        <w:rPr>
          <w:shd w:val="clear" w:color="auto" w:fill="FFFFFF"/>
        </w:rPr>
        <w:t>załącznik nr</w:t>
      </w:r>
      <w:r w:rsidR="00614B79" w:rsidRPr="0056305E">
        <w:rPr>
          <w:shd w:val="clear" w:color="auto" w:fill="FFFFFF"/>
        </w:rPr>
        <w:t xml:space="preserve"> 2</w:t>
      </w:r>
      <w:r w:rsidR="00E72B7E" w:rsidRPr="0056305E">
        <w:rPr>
          <w:shd w:val="clear" w:color="auto" w:fill="FFFFFF"/>
        </w:rPr>
        <w:t xml:space="preserve"> do SIWZ .</w:t>
      </w:r>
    </w:p>
    <w:p w14:paraId="0B447717" w14:textId="77777777" w:rsidR="00827465" w:rsidRDefault="00827465" w:rsidP="00927D2A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</w:p>
    <w:p w14:paraId="6350C709" w14:textId="44D8B83B" w:rsidR="006D3249" w:rsidRDefault="00EF6D81" w:rsidP="006D324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u w:val="single"/>
          <w:shd w:val="clear" w:color="auto" w:fill="FFFFFF"/>
        </w:rPr>
      </w:pPr>
      <w:r w:rsidRPr="00A536CC">
        <w:rPr>
          <w:b/>
          <w:u w:val="single"/>
          <w:shd w:val="clear" w:color="auto" w:fill="FFFFFF"/>
        </w:rPr>
        <w:t>Źródła finansowania kampanii</w:t>
      </w:r>
    </w:p>
    <w:p w14:paraId="4920987C" w14:textId="77777777" w:rsidR="00845C43" w:rsidRPr="006D3249" w:rsidRDefault="00845C43" w:rsidP="00845C43">
      <w:pPr>
        <w:pStyle w:val="Akapitzlist"/>
        <w:spacing w:after="0"/>
        <w:ind w:left="426"/>
        <w:jc w:val="both"/>
        <w:rPr>
          <w:b/>
          <w:u w:val="single"/>
          <w:shd w:val="clear" w:color="auto" w:fill="FFFFFF"/>
        </w:rPr>
      </w:pPr>
    </w:p>
    <w:p w14:paraId="03A5F73C" w14:textId="39D87BC5" w:rsidR="00575A30" w:rsidRDefault="003F3880" w:rsidP="00123FFB">
      <w:pPr>
        <w:pStyle w:val="Akapitzlist"/>
        <w:spacing w:after="0"/>
        <w:ind w:left="426"/>
        <w:jc w:val="both"/>
        <w:rPr>
          <w:shd w:val="clear" w:color="auto" w:fill="FFFFFF"/>
        </w:rPr>
      </w:pPr>
      <w:r w:rsidRPr="00A536CC">
        <w:rPr>
          <w:shd w:val="clear" w:color="auto" w:fill="FFFFFF"/>
        </w:rPr>
        <w:t xml:space="preserve">Kampania będzie finansowana ze środków pochodzących z projektu realizowanego </w:t>
      </w:r>
      <w:r w:rsidR="002038A3" w:rsidRPr="00A536CC">
        <w:rPr>
          <w:shd w:val="clear" w:color="auto" w:fill="FFFFFF"/>
        </w:rPr>
        <w:br/>
        <w:t xml:space="preserve">przez Zamawiającego </w:t>
      </w:r>
      <w:r w:rsidRPr="00A536CC">
        <w:rPr>
          <w:shd w:val="clear" w:color="auto" w:fill="FFFFFF"/>
        </w:rPr>
        <w:t>w ramach Regionalnego Programu Operacyjnego Województw</w:t>
      </w:r>
      <w:r w:rsidR="006813BB">
        <w:rPr>
          <w:shd w:val="clear" w:color="auto" w:fill="FFFFFF"/>
        </w:rPr>
        <w:t>a</w:t>
      </w:r>
      <w:r w:rsidRPr="00A536CC">
        <w:rPr>
          <w:shd w:val="clear" w:color="auto" w:fill="FFFFFF"/>
        </w:rPr>
        <w:t xml:space="preserve"> Kujawsko -Pomorskiego na lata 2014-2020 oraz z projektów realizowanych w ramach poprzedniej perspektywy finansowej tj. 2007-2013.</w:t>
      </w:r>
    </w:p>
    <w:p w14:paraId="4111057D" w14:textId="77777777" w:rsidR="006D3249" w:rsidRPr="00A536CC" w:rsidRDefault="006D3249" w:rsidP="00123FFB">
      <w:pPr>
        <w:pStyle w:val="Akapitzlist"/>
        <w:spacing w:after="0"/>
        <w:ind w:left="426"/>
        <w:jc w:val="both"/>
        <w:rPr>
          <w:shd w:val="clear" w:color="auto" w:fill="FFFFFF"/>
        </w:rPr>
      </w:pPr>
    </w:p>
    <w:p w14:paraId="1EEAD1B6" w14:textId="028699DA" w:rsidR="001C7628" w:rsidRDefault="001C7628" w:rsidP="00C2192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010101"/>
          <w:u w:val="single"/>
          <w:shd w:val="clear" w:color="auto" w:fill="FFFFFF"/>
        </w:rPr>
      </w:pPr>
      <w:r w:rsidRPr="001C7628">
        <w:rPr>
          <w:b/>
          <w:color w:val="010101"/>
          <w:u w:val="single"/>
          <w:shd w:val="clear" w:color="auto" w:fill="FFFFFF"/>
        </w:rPr>
        <w:t>Wymogi w zakresie zatrudnienia</w:t>
      </w:r>
    </w:p>
    <w:p w14:paraId="00C8FAA5" w14:textId="77777777" w:rsidR="00845C43" w:rsidRPr="00845C43" w:rsidRDefault="00845C43" w:rsidP="00845C43">
      <w:pPr>
        <w:spacing w:after="0"/>
        <w:jc w:val="both"/>
        <w:rPr>
          <w:b/>
          <w:color w:val="010101"/>
          <w:u w:val="single"/>
          <w:shd w:val="clear" w:color="auto" w:fill="FFFFFF"/>
        </w:rPr>
      </w:pPr>
    </w:p>
    <w:p w14:paraId="5A36C8FC" w14:textId="61E1C399" w:rsidR="002C5734" w:rsidRPr="00C2192A" w:rsidRDefault="002C5734" w:rsidP="001C7628">
      <w:pPr>
        <w:pStyle w:val="Akapitzlist"/>
        <w:numPr>
          <w:ilvl w:val="0"/>
          <w:numId w:val="25"/>
        </w:numPr>
        <w:spacing w:after="0"/>
        <w:jc w:val="both"/>
        <w:rPr>
          <w:color w:val="010101"/>
          <w:shd w:val="clear" w:color="auto" w:fill="FFFFFF"/>
        </w:rPr>
      </w:pPr>
      <w:r w:rsidRPr="00C2192A">
        <w:rPr>
          <w:color w:val="010101"/>
          <w:shd w:val="clear" w:color="auto" w:fill="FFFFFF"/>
        </w:rPr>
        <w:t xml:space="preserve">W ramach realizacji przedmiotowego zamówienia, Wykonawca i/lub podwykonawca zobowiązany jest do zatrudnienia na podstawie umowy o pracę </w:t>
      </w:r>
      <w:r w:rsidRPr="00D36958">
        <w:rPr>
          <w:color w:val="010101"/>
          <w:shd w:val="clear" w:color="auto" w:fill="FFFFFF"/>
        </w:rPr>
        <w:t>osoby,</w:t>
      </w:r>
      <w:r w:rsidRPr="00C2192A">
        <w:rPr>
          <w:color w:val="010101"/>
          <w:shd w:val="clear" w:color="auto" w:fill="FFFFFF"/>
        </w:rPr>
        <w:t xml:space="preserve"> zgodnie z art. 22 § 1 </w:t>
      </w:r>
      <w:r w:rsidRPr="00C2192A">
        <w:rPr>
          <w:color w:val="010101"/>
          <w:shd w:val="clear" w:color="auto" w:fill="FFFFFF"/>
        </w:rPr>
        <w:lastRenderedPageBreak/>
        <w:t xml:space="preserve">ustawy z dnia 26.06.1974 roku Kodeks pracy (tj. Dz. U. 2018 poz. 108 ze zm.), która </w:t>
      </w:r>
      <w:r w:rsidR="00C13184">
        <w:rPr>
          <w:color w:val="010101"/>
          <w:shd w:val="clear" w:color="auto" w:fill="FFFFFF"/>
        </w:rPr>
        <w:br/>
      </w:r>
      <w:r w:rsidRPr="00C2192A">
        <w:rPr>
          <w:color w:val="010101"/>
          <w:shd w:val="clear" w:color="auto" w:fill="FFFFFF"/>
        </w:rPr>
        <w:t xml:space="preserve">w ramach nawiązanego stosunku pracy będzie wykonywała następujące czynności: </w:t>
      </w:r>
    </w:p>
    <w:p w14:paraId="0FEA9EC3" w14:textId="09814898" w:rsidR="001C7628" w:rsidRDefault="002C5734" w:rsidP="001C7628">
      <w:pPr>
        <w:spacing w:before="60" w:after="60"/>
        <w:ind w:left="709"/>
        <w:jc w:val="both"/>
        <w:rPr>
          <w:color w:val="010101"/>
          <w:shd w:val="clear" w:color="auto" w:fill="FFFFFF"/>
        </w:rPr>
      </w:pPr>
      <w:r w:rsidRPr="00C2192A">
        <w:rPr>
          <w:color w:val="010101"/>
          <w:shd w:val="clear" w:color="auto" w:fill="FFFFFF"/>
        </w:rPr>
        <w:t>- fizyczne wykonanie materiałów informacyjno-promocyjnych, tj. druk, grawerowanie itp.</w:t>
      </w:r>
    </w:p>
    <w:p w14:paraId="00A83F6C" w14:textId="3CA14358" w:rsidR="002C5734" w:rsidRPr="001C7628" w:rsidRDefault="002C5734" w:rsidP="001C7628">
      <w:pPr>
        <w:pStyle w:val="Akapitzlist"/>
        <w:numPr>
          <w:ilvl w:val="0"/>
          <w:numId w:val="25"/>
        </w:numPr>
        <w:spacing w:before="60" w:after="60"/>
        <w:jc w:val="both"/>
        <w:rPr>
          <w:color w:val="010101"/>
          <w:shd w:val="clear" w:color="auto" w:fill="FFFFFF"/>
        </w:rPr>
      </w:pPr>
      <w:r w:rsidRPr="001C7628">
        <w:rPr>
          <w:color w:val="010101"/>
          <w:shd w:val="clear" w:color="auto" w:fill="FFFFFF"/>
        </w:rPr>
        <w:t xml:space="preserve">W celu potwierdzenia spełnienia wymogu zatrudnienia na podstawie umowy o pracę przez </w:t>
      </w:r>
      <w:r w:rsidR="001C7628">
        <w:rPr>
          <w:color w:val="010101"/>
          <w:shd w:val="clear" w:color="auto" w:fill="FFFFFF"/>
        </w:rPr>
        <w:t>W</w:t>
      </w:r>
      <w:r w:rsidRPr="001C7628">
        <w:rPr>
          <w:color w:val="010101"/>
          <w:shd w:val="clear" w:color="auto" w:fill="FFFFFF"/>
        </w:rPr>
        <w:t xml:space="preserve">ykonawcę lub </w:t>
      </w:r>
      <w:r w:rsidR="001C7628">
        <w:rPr>
          <w:color w:val="010101"/>
          <w:shd w:val="clear" w:color="auto" w:fill="FFFFFF"/>
        </w:rPr>
        <w:t>P</w:t>
      </w:r>
      <w:r w:rsidRPr="001C7628">
        <w:rPr>
          <w:color w:val="010101"/>
          <w:shd w:val="clear" w:color="auto" w:fill="FFFFFF"/>
        </w:rPr>
        <w:t>odwykonawcę os</w:t>
      </w:r>
      <w:r w:rsidR="00DF57AF">
        <w:rPr>
          <w:color w:val="010101"/>
          <w:shd w:val="clear" w:color="auto" w:fill="FFFFFF"/>
        </w:rPr>
        <w:t>ó</w:t>
      </w:r>
      <w:r w:rsidRPr="001C7628">
        <w:rPr>
          <w:color w:val="010101"/>
          <w:shd w:val="clear" w:color="auto" w:fill="FFFFFF"/>
        </w:rPr>
        <w:t>b wykonując</w:t>
      </w:r>
      <w:r w:rsidR="00DF57AF">
        <w:rPr>
          <w:color w:val="010101"/>
          <w:shd w:val="clear" w:color="auto" w:fill="FFFFFF"/>
        </w:rPr>
        <w:t>ych</w:t>
      </w:r>
      <w:r w:rsidRPr="001C7628">
        <w:rPr>
          <w:color w:val="010101"/>
          <w:shd w:val="clear" w:color="auto" w:fill="FFFFFF"/>
        </w:rPr>
        <w:t xml:space="preserve"> wskazane w punkcie powyżej czynności w trakcie realizacji zamówienia, </w:t>
      </w:r>
      <w:r w:rsidR="001C7628">
        <w:rPr>
          <w:color w:val="010101"/>
          <w:shd w:val="clear" w:color="auto" w:fill="FFFFFF"/>
        </w:rPr>
        <w:t>W</w:t>
      </w:r>
      <w:r w:rsidRPr="001C7628">
        <w:rPr>
          <w:color w:val="010101"/>
          <w:shd w:val="clear" w:color="auto" w:fill="FFFFFF"/>
        </w:rPr>
        <w:t xml:space="preserve">ykonawca przedstawi pisemne oświadczenie </w:t>
      </w:r>
      <w:r w:rsidR="001C7628">
        <w:rPr>
          <w:color w:val="010101"/>
          <w:shd w:val="clear" w:color="auto" w:fill="FFFFFF"/>
        </w:rPr>
        <w:t>W</w:t>
      </w:r>
      <w:r w:rsidRPr="001C7628">
        <w:rPr>
          <w:color w:val="010101"/>
          <w:shd w:val="clear" w:color="auto" w:fill="FFFFFF"/>
        </w:rPr>
        <w:t xml:space="preserve">ykonawcy lub </w:t>
      </w:r>
      <w:r w:rsidR="001C7628">
        <w:rPr>
          <w:color w:val="010101"/>
          <w:shd w:val="clear" w:color="auto" w:fill="FFFFFF"/>
        </w:rPr>
        <w:t>P</w:t>
      </w:r>
      <w:r w:rsidRPr="001C7628">
        <w:rPr>
          <w:color w:val="010101"/>
          <w:shd w:val="clear" w:color="auto" w:fill="FFFFFF"/>
        </w:rPr>
        <w:t>odwykonawcy</w:t>
      </w:r>
      <w:r w:rsidR="00DF57AF">
        <w:rPr>
          <w:color w:val="010101"/>
          <w:shd w:val="clear" w:color="auto" w:fill="FFFFFF"/>
        </w:rPr>
        <w:t xml:space="preserve"> (w zależności od tego, który z nich zatrudnia osoby) </w:t>
      </w:r>
      <w:r w:rsidRPr="001C7628">
        <w:rPr>
          <w:color w:val="010101"/>
          <w:shd w:val="clear" w:color="auto" w:fill="FFFFFF"/>
        </w:rPr>
        <w:t xml:space="preserve"> o zatrudnieniu na podstawie umowy o pracę osoby wykonującej czynności. Oświadczenie to powinno zawierać w szczególności: dokładne określenie podmiotu składającego oświadczenie, datę złożenia oświadczenia, ze wskazaniem jakie czynności wykonuje osoba zatrudniona na podstawie umowy o pracę, rodzaju umowy o pracę oraz podpis osoby uprawnionej do złożenia oświadczenia w imieniu wykonawcy lub </w:t>
      </w:r>
      <w:r w:rsidR="001C7628">
        <w:rPr>
          <w:color w:val="010101"/>
          <w:shd w:val="clear" w:color="auto" w:fill="FFFFFF"/>
        </w:rPr>
        <w:t>P</w:t>
      </w:r>
      <w:r w:rsidRPr="001C7628">
        <w:rPr>
          <w:color w:val="010101"/>
          <w:shd w:val="clear" w:color="auto" w:fill="FFFFFF"/>
        </w:rPr>
        <w:t>odwykonawcy. Nie przedłożenie oświadczenia będzie traktowane jako niewykazanie spełnienia wymogu zatrudnienia na podstawie umowy o pracę.</w:t>
      </w:r>
    </w:p>
    <w:p w14:paraId="5195C749" w14:textId="77777777" w:rsidR="000E70D0" w:rsidRDefault="000E70D0" w:rsidP="00F44982">
      <w:pPr>
        <w:pStyle w:val="Akapitzlist"/>
        <w:spacing w:after="0"/>
        <w:ind w:left="360"/>
        <w:jc w:val="both"/>
        <w:rPr>
          <w:color w:val="010101"/>
          <w:shd w:val="clear" w:color="auto" w:fill="FFFFFF"/>
        </w:rPr>
      </w:pPr>
    </w:p>
    <w:p w14:paraId="1767154E" w14:textId="6ECEA335" w:rsidR="000E70D0" w:rsidRDefault="003E3DA3" w:rsidP="00F44982">
      <w:pPr>
        <w:pStyle w:val="Akapitzlist"/>
        <w:spacing w:after="0"/>
        <w:ind w:left="36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Załączniki:</w:t>
      </w:r>
    </w:p>
    <w:p w14:paraId="085816ED" w14:textId="249D09E7" w:rsidR="003E3DA3" w:rsidRPr="00F44982" w:rsidRDefault="003E3DA3" w:rsidP="003E3DA3">
      <w:pPr>
        <w:pStyle w:val="Akapitzlist"/>
        <w:numPr>
          <w:ilvl w:val="0"/>
          <w:numId w:val="31"/>
        </w:numPr>
        <w:spacing w:after="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Księga wizualizacji</w:t>
      </w:r>
      <w:r w:rsidR="00F36DC2">
        <w:rPr>
          <w:color w:val="010101"/>
          <w:shd w:val="clear" w:color="auto" w:fill="FFFFFF"/>
        </w:rPr>
        <w:t xml:space="preserve"> KPFR</w:t>
      </w:r>
    </w:p>
    <w:sectPr w:rsidR="003E3DA3" w:rsidRPr="00F44982" w:rsidSect="007514E3">
      <w:footerReference w:type="default" r:id="rId13"/>
      <w:headerReference w:type="firs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44A7" w14:textId="77777777" w:rsidR="00071207" w:rsidRDefault="00071207" w:rsidP="00F61D3C">
      <w:pPr>
        <w:spacing w:after="0" w:line="240" w:lineRule="auto"/>
      </w:pPr>
      <w:r>
        <w:separator/>
      </w:r>
    </w:p>
  </w:endnote>
  <w:endnote w:type="continuationSeparator" w:id="0">
    <w:p w14:paraId="54A53C4B" w14:textId="77777777" w:rsidR="00071207" w:rsidRDefault="00071207" w:rsidP="00F6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903265"/>
      <w:docPartObj>
        <w:docPartGallery w:val="Page Numbers (Bottom of Page)"/>
        <w:docPartUnique/>
      </w:docPartObj>
    </w:sdtPr>
    <w:sdtEndPr/>
    <w:sdtContent>
      <w:p w14:paraId="69F865F9" w14:textId="77777777" w:rsidR="00834749" w:rsidRDefault="008347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26">
          <w:rPr>
            <w:noProof/>
          </w:rPr>
          <w:t>7</w:t>
        </w:r>
        <w:r>
          <w:fldChar w:fldCharType="end"/>
        </w:r>
      </w:p>
    </w:sdtContent>
  </w:sdt>
  <w:p w14:paraId="796CDFF0" w14:textId="77777777" w:rsidR="00834749" w:rsidRDefault="00834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BB396" w14:textId="77777777" w:rsidR="00071207" w:rsidRDefault="00071207" w:rsidP="00F61D3C">
      <w:pPr>
        <w:spacing w:after="0" w:line="240" w:lineRule="auto"/>
      </w:pPr>
      <w:r>
        <w:separator/>
      </w:r>
    </w:p>
  </w:footnote>
  <w:footnote w:type="continuationSeparator" w:id="0">
    <w:p w14:paraId="6A6FCF61" w14:textId="77777777" w:rsidR="00071207" w:rsidRDefault="00071207" w:rsidP="00F6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6C7F" w14:textId="60C54D68" w:rsidR="007514E3" w:rsidRDefault="007514E3">
    <w:pPr>
      <w:pStyle w:val="Nagwek"/>
    </w:pPr>
    <w:r w:rsidRPr="00A35598">
      <w:rPr>
        <w:noProof/>
        <w:lang w:eastAsia="pl-PL"/>
      </w:rPr>
      <w:drawing>
        <wp:inline distT="0" distB="0" distL="0" distR="0" wp14:anchorId="0C3774FD" wp14:editId="75B38163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842"/>
    <w:multiLevelType w:val="hybridMultilevel"/>
    <w:tmpl w:val="2A38FC5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7B51D4"/>
    <w:multiLevelType w:val="hybridMultilevel"/>
    <w:tmpl w:val="F498FC5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02A1009F"/>
    <w:multiLevelType w:val="hybridMultilevel"/>
    <w:tmpl w:val="042A3FF0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7075B7"/>
    <w:multiLevelType w:val="hybridMultilevel"/>
    <w:tmpl w:val="7C08C364"/>
    <w:lvl w:ilvl="0" w:tplc="4456109A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72E286F"/>
    <w:multiLevelType w:val="hybridMultilevel"/>
    <w:tmpl w:val="B6E0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F0951"/>
    <w:multiLevelType w:val="hybridMultilevel"/>
    <w:tmpl w:val="0B7252B8"/>
    <w:lvl w:ilvl="0" w:tplc="F80A5754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ECF5684"/>
    <w:multiLevelType w:val="hybridMultilevel"/>
    <w:tmpl w:val="85D80FAE"/>
    <w:lvl w:ilvl="0" w:tplc="4E86C3B4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F346CF"/>
    <w:multiLevelType w:val="hybridMultilevel"/>
    <w:tmpl w:val="57DE765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39B4246"/>
    <w:multiLevelType w:val="hybridMultilevel"/>
    <w:tmpl w:val="59C4386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ED689E"/>
    <w:multiLevelType w:val="hybridMultilevel"/>
    <w:tmpl w:val="8084B9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D1B77"/>
    <w:multiLevelType w:val="hybridMultilevel"/>
    <w:tmpl w:val="D07E2868"/>
    <w:lvl w:ilvl="0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1" w15:restartNumberingAfterBreak="0">
    <w:nsid w:val="16E2170B"/>
    <w:multiLevelType w:val="hybridMultilevel"/>
    <w:tmpl w:val="511E409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471AC6"/>
    <w:multiLevelType w:val="hybridMultilevel"/>
    <w:tmpl w:val="160C46E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30709"/>
    <w:multiLevelType w:val="hybridMultilevel"/>
    <w:tmpl w:val="DBBC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C82F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2509"/>
    <w:multiLevelType w:val="hybridMultilevel"/>
    <w:tmpl w:val="DEB69514"/>
    <w:lvl w:ilvl="0" w:tplc="53DCB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0C67B7"/>
    <w:multiLevelType w:val="hybridMultilevel"/>
    <w:tmpl w:val="AF4EF1EE"/>
    <w:lvl w:ilvl="0" w:tplc="E8107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F65657"/>
    <w:multiLevelType w:val="hybridMultilevel"/>
    <w:tmpl w:val="9A5AEBCE"/>
    <w:lvl w:ilvl="0" w:tplc="20BE97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034E23"/>
    <w:multiLevelType w:val="hybridMultilevel"/>
    <w:tmpl w:val="B26C57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3344E6"/>
    <w:multiLevelType w:val="hybridMultilevel"/>
    <w:tmpl w:val="EFEAA34E"/>
    <w:lvl w:ilvl="0" w:tplc="E35002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191357"/>
    <w:multiLevelType w:val="hybridMultilevel"/>
    <w:tmpl w:val="480C88C4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B734C53"/>
    <w:multiLevelType w:val="hybridMultilevel"/>
    <w:tmpl w:val="A05428C8"/>
    <w:lvl w:ilvl="0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1" w15:restartNumberingAfterBreak="0">
    <w:nsid w:val="4BC2133B"/>
    <w:multiLevelType w:val="hybridMultilevel"/>
    <w:tmpl w:val="7F20632E"/>
    <w:lvl w:ilvl="0" w:tplc="7ADE2E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D0007"/>
    <w:multiLevelType w:val="hybridMultilevel"/>
    <w:tmpl w:val="488216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1010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063EC2"/>
    <w:multiLevelType w:val="hybridMultilevel"/>
    <w:tmpl w:val="B022A878"/>
    <w:lvl w:ilvl="0" w:tplc="9926E33E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B563F47"/>
    <w:multiLevelType w:val="hybridMultilevel"/>
    <w:tmpl w:val="7C0A058E"/>
    <w:lvl w:ilvl="0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 w15:restartNumberingAfterBreak="0">
    <w:nsid w:val="5C99179E"/>
    <w:multiLevelType w:val="hybridMultilevel"/>
    <w:tmpl w:val="540A5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C2585"/>
    <w:multiLevelType w:val="hybridMultilevel"/>
    <w:tmpl w:val="18D4D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7279E"/>
    <w:multiLevelType w:val="hybridMultilevel"/>
    <w:tmpl w:val="BC440930"/>
    <w:lvl w:ilvl="0" w:tplc="B3DEC45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91366"/>
    <w:multiLevelType w:val="hybridMultilevel"/>
    <w:tmpl w:val="0CCA031A"/>
    <w:lvl w:ilvl="0" w:tplc="7E18F9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0F479B"/>
    <w:multiLevelType w:val="hybridMultilevel"/>
    <w:tmpl w:val="A168B8C0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0856F7D"/>
    <w:multiLevelType w:val="hybridMultilevel"/>
    <w:tmpl w:val="B6C66F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08C0A7E"/>
    <w:multiLevelType w:val="hybridMultilevel"/>
    <w:tmpl w:val="514C664C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2" w15:restartNumberingAfterBreak="0">
    <w:nsid w:val="757C66B1"/>
    <w:multiLevelType w:val="hybridMultilevel"/>
    <w:tmpl w:val="00065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F4367"/>
    <w:multiLevelType w:val="hybridMultilevel"/>
    <w:tmpl w:val="F9F4A49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DB46CC"/>
    <w:multiLevelType w:val="hybridMultilevel"/>
    <w:tmpl w:val="A9DA9EB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0"/>
  </w:num>
  <w:num w:numId="4">
    <w:abstractNumId w:val="34"/>
  </w:num>
  <w:num w:numId="5">
    <w:abstractNumId w:val="4"/>
  </w:num>
  <w:num w:numId="6">
    <w:abstractNumId w:val="33"/>
  </w:num>
  <w:num w:numId="7">
    <w:abstractNumId w:val="27"/>
  </w:num>
  <w:num w:numId="8">
    <w:abstractNumId w:val="22"/>
  </w:num>
  <w:num w:numId="9">
    <w:abstractNumId w:val="11"/>
  </w:num>
  <w:num w:numId="10">
    <w:abstractNumId w:val="9"/>
  </w:num>
  <w:num w:numId="11">
    <w:abstractNumId w:val="29"/>
  </w:num>
  <w:num w:numId="12">
    <w:abstractNumId w:val="32"/>
  </w:num>
  <w:num w:numId="13">
    <w:abstractNumId w:val="5"/>
  </w:num>
  <w:num w:numId="14">
    <w:abstractNumId w:val="8"/>
  </w:num>
  <w:num w:numId="15">
    <w:abstractNumId w:val="21"/>
  </w:num>
  <w:num w:numId="16">
    <w:abstractNumId w:val="12"/>
  </w:num>
  <w:num w:numId="17">
    <w:abstractNumId w:val="17"/>
  </w:num>
  <w:num w:numId="18">
    <w:abstractNumId w:val="3"/>
  </w:num>
  <w:num w:numId="19">
    <w:abstractNumId w:val="6"/>
  </w:num>
  <w:num w:numId="20">
    <w:abstractNumId w:val="16"/>
  </w:num>
  <w:num w:numId="21">
    <w:abstractNumId w:val="28"/>
  </w:num>
  <w:num w:numId="22">
    <w:abstractNumId w:val="18"/>
  </w:num>
  <w:num w:numId="23">
    <w:abstractNumId w:val="23"/>
  </w:num>
  <w:num w:numId="24">
    <w:abstractNumId w:val="7"/>
  </w:num>
  <w:num w:numId="25">
    <w:abstractNumId w:val="15"/>
  </w:num>
  <w:num w:numId="26">
    <w:abstractNumId w:val="24"/>
  </w:num>
  <w:num w:numId="27">
    <w:abstractNumId w:val="10"/>
  </w:num>
  <w:num w:numId="28">
    <w:abstractNumId w:val="31"/>
  </w:num>
  <w:num w:numId="29">
    <w:abstractNumId w:val="20"/>
  </w:num>
  <w:num w:numId="30">
    <w:abstractNumId w:val="19"/>
  </w:num>
  <w:num w:numId="31">
    <w:abstractNumId w:val="26"/>
  </w:num>
  <w:num w:numId="32">
    <w:abstractNumId w:val="13"/>
  </w:num>
  <w:num w:numId="33">
    <w:abstractNumId w:val="14"/>
  </w:num>
  <w:num w:numId="34">
    <w:abstractNumId w:val="2"/>
  </w:num>
  <w:num w:numId="3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3C"/>
    <w:rsid w:val="00001257"/>
    <w:rsid w:val="00001A7C"/>
    <w:rsid w:val="0000650C"/>
    <w:rsid w:val="00006D0A"/>
    <w:rsid w:val="00013913"/>
    <w:rsid w:val="00015788"/>
    <w:rsid w:val="000275D4"/>
    <w:rsid w:val="0003794D"/>
    <w:rsid w:val="00043E74"/>
    <w:rsid w:val="00064745"/>
    <w:rsid w:val="00067527"/>
    <w:rsid w:val="00071207"/>
    <w:rsid w:val="00074511"/>
    <w:rsid w:val="00080263"/>
    <w:rsid w:val="000823D0"/>
    <w:rsid w:val="00087DDE"/>
    <w:rsid w:val="000961BD"/>
    <w:rsid w:val="000A1C4A"/>
    <w:rsid w:val="000A2317"/>
    <w:rsid w:val="000A4C99"/>
    <w:rsid w:val="000A5CF7"/>
    <w:rsid w:val="000B533A"/>
    <w:rsid w:val="000B7FAC"/>
    <w:rsid w:val="000D17CD"/>
    <w:rsid w:val="000D1950"/>
    <w:rsid w:val="000E5657"/>
    <w:rsid w:val="000E70D0"/>
    <w:rsid w:val="000E7309"/>
    <w:rsid w:val="000F0470"/>
    <w:rsid w:val="000F2A9E"/>
    <w:rsid w:val="000F48F7"/>
    <w:rsid w:val="0010184E"/>
    <w:rsid w:val="00101B86"/>
    <w:rsid w:val="00104BD1"/>
    <w:rsid w:val="001051D4"/>
    <w:rsid w:val="00107619"/>
    <w:rsid w:val="00107777"/>
    <w:rsid w:val="0011360A"/>
    <w:rsid w:val="001143A4"/>
    <w:rsid w:val="00114DA0"/>
    <w:rsid w:val="00123FFB"/>
    <w:rsid w:val="00125737"/>
    <w:rsid w:val="00131E24"/>
    <w:rsid w:val="001354D8"/>
    <w:rsid w:val="0014181C"/>
    <w:rsid w:val="001430DB"/>
    <w:rsid w:val="0014422F"/>
    <w:rsid w:val="0014625E"/>
    <w:rsid w:val="0016112B"/>
    <w:rsid w:val="001700A9"/>
    <w:rsid w:val="00171844"/>
    <w:rsid w:val="00173BBA"/>
    <w:rsid w:val="00181D5E"/>
    <w:rsid w:val="001852C0"/>
    <w:rsid w:val="001864E9"/>
    <w:rsid w:val="001877A8"/>
    <w:rsid w:val="0019191B"/>
    <w:rsid w:val="001B44A0"/>
    <w:rsid w:val="001B580D"/>
    <w:rsid w:val="001C7628"/>
    <w:rsid w:val="001D2EAA"/>
    <w:rsid w:val="001D3D91"/>
    <w:rsid w:val="001D6D35"/>
    <w:rsid w:val="001E1D22"/>
    <w:rsid w:val="001E36A2"/>
    <w:rsid w:val="001E3A2C"/>
    <w:rsid w:val="001E70B6"/>
    <w:rsid w:val="002038A3"/>
    <w:rsid w:val="0020552E"/>
    <w:rsid w:val="00206DFC"/>
    <w:rsid w:val="00211545"/>
    <w:rsid w:val="002115BC"/>
    <w:rsid w:val="002203C2"/>
    <w:rsid w:val="002223F1"/>
    <w:rsid w:val="00225F31"/>
    <w:rsid w:val="0023503B"/>
    <w:rsid w:val="00243D8D"/>
    <w:rsid w:val="00245CAC"/>
    <w:rsid w:val="0025448B"/>
    <w:rsid w:val="00254DCD"/>
    <w:rsid w:val="002568A7"/>
    <w:rsid w:val="002624BB"/>
    <w:rsid w:val="00272643"/>
    <w:rsid w:val="002905E1"/>
    <w:rsid w:val="00296F4F"/>
    <w:rsid w:val="002A1D06"/>
    <w:rsid w:val="002C5237"/>
    <w:rsid w:val="002C5734"/>
    <w:rsid w:val="002C6311"/>
    <w:rsid w:val="002E0A34"/>
    <w:rsid w:val="002E568A"/>
    <w:rsid w:val="002E6B0A"/>
    <w:rsid w:val="00303C87"/>
    <w:rsid w:val="003120C1"/>
    <w:rsid w:val="00313EC6"/>
    <w:rsid w:val="00326D73"/>
    <w:rsid w:val="00337F92"/>
    <w:rsid w:val="003534F2"/>
    <w:rsid w:val="00356EBE"/>
    <w:rsid w:val="00361023"/>
    <w:rsid w:val="0038114A"/>
    <w:rsid w:val="003A16D3"/>
    <w:rsid w:val="003A49C7"/>
    <w:rsid w:val="003A5332"/>
    <w:rsid w:val="003B5E3C"/>
    <w:rsid w:val="003C179E"/>
    <w:rsid w:val="003C1B28"/>
    <w:rsid w:val="003D1312"/>
    <w:rsid w:val="003E05C2"/>
    <w:rsid w:val="003E3DA3"/>
    <w:rsid w:val="003E4BCF"/>
    <w:rsid w:val="003F3880"/>
    <w:rsid w:val="003F6B64"/>
    <w:rsid w:val="003F7596"/>
    <w:rsid w:val="0040149E"/>
    <w:rsid w:val="00403CBC"/>
    <w:rsid w:val="00405EDA"/>
    <w:rsid w:val="00407105"/>
    <w:rsid w:val="004071BE"/>
    <w:rsid w:val="004120EE"/>
    <w:rsid w:val="004208F9"/>
    <w:rsid w:val="004269A1"/>
    <w:rsid w:val="00433054"/>
    <w:rsid w:val="00436E5C"/>
    <w:rsid w:val="00446F17"/>
    <w:rsid w:val="004517B0"/>
    <w:rsid w:val="00454FE4"/>
    <w:rsid w:val="00460FAA"/>
    <w:rsid w:val="004651CA"/>
    <w:rsid w:val="0047022A"/>
    <w:rsid w:val="00484898"/>
    <w:rsid w:val="0048548F"/>
    <w:rsid w:val="0048577B"/>
    <w:rsid w:val="00493C44"/>
    <w:rsid w:val="004A28E3"/>
    <w:rsid w:val="004A2927"/>
    <w:rsid w:val="004A2FA9"/>
    <w:rsid w:val="004A484C"/>
    <w:rsid w:val="004B48F0"/>
    <w:rsid w:val="004B554A"/>
    <w:rsid w:val="004C1FB2"/>
    <w:rsid w:val="004C5403"/>
    <w:rsid w:val="004D56D2"/>
    <w:rsid w:val="004E67DE"/>
    <w:rsid w:val="004F0537"/>
    <w:rsid w:val="004F1562"/>
    <w:rsid w:val="004F3DE6"/>
    <w:rsid w:val="004F42C0"/>
    <w:rsid w:val="005021A6"/>
    <w:rsid w:val="0051593E"/>
    <w:rsid w:val="00515F4A"/>
    <w:rsid w:val="00524E3F"/>
    <w:rsid w:val="00537E7A"/>
    <w:rsid w:val="005473C9"/>
    <w:rsid w:val="00553137"/>
    <w:rsid w:val="00554C25"/>
    <w:rsid w:val="00556503"/>
    <w:rsid w:val="0056305E"/>
    <w:rsid w:val="00564277"/>
    <w:rsid w:val="00566493"/>
    <w:rsid w:val="00575A30"/>
    <w:rsid w:val="005868DE"/>
    <w:rsid w:val="00592A4F"/>
    <w:rsid w:val="005A095B"/>
    <w:rsid w:val="005B13F3"/>
    <w:rsid w:val="005B3A42"/>
    <w:rsid w:val="005B4141"/>
    <w:rsid w:val="005C1F0A"/>
    <w:rsid w:val="005C2ADE"/>
    <w:rsid w:val="005D6E12"/>
    <w:rsid w:val="005E4ECF"/>
    <w:rsid w:val="005F1147"/>
    <w:rsid w:val="005F1504"/>
    <w:rsid w:val="0060366F"/>
    <w:rsid w:val="00603D37"/>
    <w:rsid w:val="006127C2"/>
    <w:rsid w:val="00614B79"/>
    <w:rsid w:val="00614F5E"/>
    <w:rsid w:val="006249F3"/>
    <w:rsid w:val="00641C6B"/>
    <w:rsid w:val="00645B13"/>
    <w:rsid w:val="006478A6"/>
    <w:rsid w:val="0065111C"/>
    <w:rsid w:val="006546A0"/>
    <w:rsid w:val="00655FC9"/>
    <w:rsid w:val="006574BB"/>
    <w:rsid w:val="00661CA7"/>
    <w:rsid w:val="006628ED"/>
    <w:rsid w:val="00663D8A"/>
    <w:rsid w:val="00672317"/>
    <w:rsid w:val="0067356E"/>
    <w:rsid w:val="0067533E"/>
    <w:rsid w:val="006813BB"/>
    <w:rsid w:val="0068168B"/>
    <w:rsid w:val="00683C11"/>
    <w:rsid w:val="006864B7"/>
    <w:rsid w:val="00687656"/>
    <w:rsid w:val="006934B1"/>
    <w:rsid w:val="006A17E1"/>
    <w:rsid w:val="006A4707"/>
    <w:rsid w:val="006D3249"/>
    <w:rsid w:val="006D5343"/>
    <w:rsid w:val="006E0379"/>
    <w:rsid w:val="006E20B2"/>
    <w:rsid w:val="006E65AE"/>
    <w:rsid w:val="00706766"/>
    <w:rsid w:val="007077C7"/>
    <w:rsid w:val="0071085A"/>
    <w:rsid w:val="007169CB"/>
    <w:rsid w:val="007209D6"/>
    <w:rsid w:val="00727956"/>
    <w:rsid w:val="00727F82"/>
    <w:rsid w:val="00730476"/>
    <w:rsid w:val="00730E54"/>
    <w:rsid w:val="007468C5"/>
    <w:rsid w:val="00747B58"/>
    <w:rsid w:val="007514E3"/>
    <w:rsid w:val="00755ACA"/>
    <w:rsid w:val="0077022A"/>
    <w:rsid w:val="00771391"/>
    <w:rsid w:val="00771A94"/>
    <w:rsid w:val="007772F5"/>
    <w:rsid w:val="00782DB5"/>
    <w:rsid w:val="00783DE1"/>
    <w:rsid w:val="00797305"/>
    <w:rsid w:val="007A02B2"/>
    <w:rsid w:val="007A1A15"/>
    <w:rsid w:val="007A7252"/>
    <w:rsid w:val="007B1D12"/>
    <w:rsid w:val="007C31A7"/>
    <w:rsid w:val="007D12F5"/>
    <w:rsid w:val="007E6868"/>
    <w:rsid w:val="007E6936"/>
    <w:rsid w:val="007E7F50"/>
    <w:rsid w:val="007F0B0B"/>
    <w:rsid w:val="007F73A5"/>
    <w:rsid w:val="0081029E"/>
    <w:rsid w:val="0081061E"/>
    <w:rsid w:val="00827465"/>
    <w:rsid w:val="00834749"/>
    <w:rsid w:val="00834B7A"/>
    <w:rsid w:val="008411D1"/>
    <w:rsid w:val="008446DC"/>
    <w:rsid w:val="0084482A"/>
    <w:rsid w:val="00845C43"/>
    <w:rsid w:val="00856DD9"/>
    <w:rsid w:val="00866B1C"/>
    <w:rsid w:val="00870B28"/>
    <w:rsid w:val="00871CA2"/>
    <w:rsid w:val="00874F50"/>
    <w:rsid w:val="00876D8D"/>
    <w:rsid w:val="00897E02"/>
    <w:rsid w:val="008A4718"/>
    <w:rsid w:val="008A4A0C"/>
    <w:rsid w:val="008A7C61"/>
    <w:rsid w:val="008B4E9D"/>
    <w:rsid w:val="008C0DF6"/>
    <w:rsid w:val="008C664D"/>
    <w:rsid w:val="008D339E"/>
    <w:rsid w:val="008D5937"/>
    <w:rsid w:val="008D6610"/>
    <w:rsid w:val="008E264C"/>
    <w:rsid w:val="008F485F"/>
    <w:rsid w:val="0090219B"/>
    <w:rsid w:val="009078BA"/>
    <w:rsid w:val="00911044"/>
    <w:rsid w:val="00915E26"/>
    <w:rsid w:val="00916BA8"/>
    <w:rsid w:val="00922A7F"/>
    <w:rsid w:val="00924251"/>
    <w:rsid w:val="00927D2A"/>
    <w:rsid w:val="00933DA0"/>
    <w:rsid w:val="00944038"/>
    <w:rsid w:val="0095441A"/>
    <w:rsid w:val="00954DA5"/>
    <w:rsid w:val="00964121"/>
    <w:rsid w:val="00973D3F"/>
    <w:rsid w:val="00974834"/>
    <w:rsid w:val="009761B8"/>
    <w:rsid w:val="00993922"/>
    <w:rsid w:val="0099444C"/>
    <w:rsid w:val="009A0E48"/>
    <w:rsid w:val="009A13ED"/>
    <w:rsid w:val="009A31EF"/>
    <w:rsid w:val="009A5905"/>
    <w:rsid w:val="009C3982"/>
    <w:rsid w:val="009D2424"/>
    <w:rsid w:val="009D3DE5"/>
    <w:rsid w:val="009E0647"/>
    <w:rsid w:val="009E1624"/>
    <w:rsid w:val="009E1F65"/>
    <w:rsid w:val="009E7309"/>
    <w:rsid w:val="009F0A06"/>
    <w:rsid w:val="009F0E83"/>
    <w:rsid w:val="009F4829"/>
    <w:rsid w:val="00A0284A"/>
    <w:rsid w:val="00A03188"/>
    <w:rsid w:val="00A0409E"/>
    <w:rsid w:val="00A04D03"/>
    <w:rsid w:val="00A256C7"/>
    <w:rsid w:val="00A365E3"/>
    <w:rsid w:val="00A37C53"/>
    <w:rsid w:val="00A45FB2"/>
    <w:rsid w:val="00A46283"/>
    <w:rsid w:val="00A536CC"/>
    <w:rsid w:val="00A54BCF"/>
    <w:rsid w:val="00A57B54"/>
    <w:rsid w:val="00A60530"/>
    <w:rsid w:val="00A672A8"/>
    <w:rsid w:val="00A90B07"/>
    <w:rsid w:val="00A90BDF"/>
    <w:rsid w:val="00A9166F"/>
    <w:rsid w:val="00AA0B8A"/>
    <w:rsid w:val="00AA1A19"/>
    <w:rsid w:val="00AB0E96"/>
    <w:rsid w:val="00AB4EAD"/>
    <w:rsid w:val="00AB63BE"/>
    <w:rsid w:val="00AD336D"/>
    <w:rsid w:val="00AD6DB0"/>
    <w:rsid w:val="00AE76A5"/>
    <w:rsid w:val="00AE76C0"/>
    <w:rsid w:val="00AF0480"/>
    <w:rsid w:val="00AF6C62"/>
    <w:rsid w:val="00AF7887"/>
    <w:rsid w:val="00B118BF"/>
    <w:rsid w:val="00B136BA"/>
    <w:rsid w:val="00B15F06"/>
    <w:rsid w:val="00B23EC1"/>
    <w:rsid w:val="00B52518"/>
    <w:rsid w:val="00B54F0E"/>
    <w:rsid w:val="00B6403D"/>
    <w:rsid w:val="00B662B6"/>
    <w:rsid w:val="00B6729D"/>
    <w:rsid w:val="00B75F13"/>
    <w:rsid w:val="00B8084D"/>
    <w:rsid w:val="00B835BB"/>
    <w:rsid w:val="00B97785"/>
    <w:rsid w:val="00BB0090"/>
    <w:rsid w:val="00BB0130"/>
    <w:rsid w:val="00BE2978"/>
    <w:rsid w:val="00BE3DFD"/>
    <w:rsid w:val="00BF0AD0"/>
    <w:rsid w:val="00BF6A77"/>
    <w:rsid w:val="00C02336"/>
    <w:rsid w:val="00C05F5B"/>
    <w:rsid w:val="00C07E64"/>
    <w:rsid w:val="00C1131E"/>
    <w:rsid w:val="00C13184"/>
    <w:rsid w:val="00C2192A"/>
    <w:rsid w:val="00C25928"/>
    <w:rsid w:val="00C26BD0"/>
    <w:rsid w:val="00C2747A"/>
    <w:rsid w:val="00C30FED"/>
    <w:rsid w:val="00C3234D"/>
    <w:rsid w:val="00C339E0"/>
    <w:rsid w:val="00C540F2"/>
    <w:rsid w:val="00C61D79"/>
    <w:rsid w:val="00C65964"/>
    <w:rsid w:val="00C67DFC"/>
    <w:rsid w:val="00C71D6A"/>
    <w:rsid w:val="00C7268F"/>
    <w:rsid w:val="00C72B5A"/>
    <w:rsid w:val="00C72DB1"/>
    <w:rsid w:val="00C87AD2"/>
    <w:rsid w:val="00C918B0"/>
    <w:rsid w:val="00C926AD"/>
    <w:rsid w:val="00C93E95"/>
    <w:rsid w:val="00C964CC"/>
    <w:rsid w:val="00CB3D07"/>
    <w:rsid w:val="00CB558A"/>
    <w:rsid w:val="00CC0C2F"/>
    <w:rsid w:val="00CC1AEF"/>
    <w:rsid w:val="00CC6084"/>
    <w:rsid w:val="00CE4793"/>
    <w:rsid w:val="00CE707F"/>
    <w:rsid w:val="00CE72DA"/>
    <w:rsid w:val="00CF2757"/>
    <w:rsid w:val="00D00400"/>
    <w:rsid w:val="00D02EA4"/>
    <w:rsid w:val="00D036CB"/>
    <w:rsid w:val="00D249B1"/>
    <w:rsid w:val="00D327CF"/>
    <w:rsid w:val="00D36958"/>
    <w:rsid w:val="00D37A18"/>
    <w:rsid w:val="00D57E5B"/>
    <w:rsid w:val="00D71F91"/>
    <w:rsid w:val="00D748AE"/>
    <w:rsid w:val="00D74B20"/>
    <w:rsid w:val="00D752A9"/>
    <w:rsid w:val="00D76129"/>
    <w:rsid w:val="00D83112"/>
    <w:rsid w:val="00D92F04"/>
    <w:rsid w:val="00D97231"/>
    <w:rsid w:val="00DA2F6C"/>
    <w:rsid w:val="00DB2194"/>
    <w:rsid w:val="00DB4DA1"/>
    <w:rsid w:val="00DD7244"/>
    <w:rsid w:val="00DF4059"/>
    <w:rsid w:val="00DF57AF"/>
    <w:rsid w:val="00E02A30"/>
    <w:rsid w:val="00E03D4E"/>
    <w:rsid w:val="00E04C61"/>
    <w:rsid w:val="00E07172"/>
    <w:rsid w:val="00E1005F"/>
    <w:rsid w:val="00E10278"/>
    <w:rsid w:val="00E11103"/>
    <w:rsid w:val="00E17A6E"/>
    <w:rsid w:val="00E20520"/>
    <w:rsid w:val="00E24400"/>
    <w:rsid w:val="00E31C23"/>
    <w:rsid w:val="00E35526"/>
    <w:rsid w:val="00E46D9F"/>
    <w:rsid w:val="00E51F7C"/>
    <w:rsid w:val="00E630C4"/>
    <w:rsid w:val="00E64A25"/>
    <w:rsid w:val="00E70D04"/>
    <w:rsid w:val="00E71F09"/>
    <w:rsid w:val="00E72B7E"/>
    <w:rsid w:val="00E76DD0"/>
    <w:rsid w:val="00E77826"/>
    <w:rsid w:val="00E8719C"/>
    <w:rsid w:val="00E90DC6"/>
    <w:rsid w:val="00E9682A"/>
    <w:rsid w:val="00E96A6D"/>
    <w:rsid w:val="00EA30A9"/>
    <w:rsid w:val="00EA67F1"/>
    <w:rsid w:val="00EB12A6"/>
    <w:rsid w:val="00EB3081"/>
    <w:rsid w:val="00EB50CA"/>
    <w:rsid w:val="00EC50BF"/>
    <w:rsid w:val="00EC5BA3"/>
    <w:rsid w:val="00EC748D"/>
    <w:rsid w:val="00ED039A"/>
    <w:rsid w:val="00EE7108"/>
    <w:rsid w:val="00EF07F9"/>
    <w:rsid w:val="00EF13D5"/>
    <w:rsid w:val="00EF3BE6"/>
    <w:rsid w:val="00EF6D81"/>
    <w:rsid w:val="00EF748D"/>
    <w:rsid w:val="00F00F37"/>
    <w:rsid w:val="00F042BA"/>
    <w:rsid w:val="00F06866"/>
    <w:rsid w:val="00F1433D"/>
    <w:rsid w:val="00F21C74"/>
    <w:rsid w:val="00F22B11"/>
    <w:rsid w:val="00F253D2"/>
    <w:rsid w:val="00F36DC2"/>
    <w:rsid w:val="00F44982"/>
    <w:rsid w:val="00F4504C"/>
    <w:rsid w:val="00F61D3C"/>
    <w:rsid w:val="00F64998"/>
    <w:rsid w:val="00F66ABD"/>
    <w:rsid w:val="00F80920"/>
    <w:rsid w:val="00F90601"/>
    <w:rsid w:val="00FA6862"/>
    <w:rsid w:val="00FB2B05"/>
    <w:rsid w:val="00FC0210"/>
    <w:rsid w:val="00FD1866"/>
    <w:rsid w:val="00FD2295"/>
    <w:rsid w:val="00FD50ED"/>
    <w:rsid w:val="00FE5809"/>
    <w:rsid w:val="00FF1B96"/>
    <w:rsid w:val="00FF2F07"/>
    <w:rsid w:val="00FF3564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BC3E"/>
  <w15:docId w15:val="{64CB2D41-ED24-4E35-A53C-D911CAB0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D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D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D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D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E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BE6"/>
  </w:style>
  <w:style w:type="paragraph" w:styleId="Stopka">
    <w:name w:val="footer"/>
    <w:basedOn w:val="Normalny"/>
    <w:link w:val="StopkaZnak"/>
    <w:uiPriority w:val="99"/>
    <w:unhideWhenUsed/>
    <w:rsid w:val="00E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BE6"/>
  </w:style>
  <w:style w:type="table" w:styleId="Tabela-Siatka">
    <w:name w:val="Table Grid"/>
    <w:basedOn w:val="Standardowy"/>
    <w:uiPriority w:val="39"/>
    <w:rsid w:val="0035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8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84C"/>
    <w:rPr>
      <w:color w:val="808080"/>
      <w:shd w:val="clear" w:color="auto" w:fill="E6E6E6"/>
    </w:rPr>
  </w:style>
  <w:style w:type="character" w:customStyle="1" w:styleId="y0nh2b">
    <w:name w:val="y0nh2b"/>
    <w:basedOn w:val="Domylnaczcionkaakapitu"/>
    <w:rsid w:val="002223F1"/>
  </w:style>
  <w:style w:type="character" w:styleId="Odwoaniedokomentarza">
    <w:name w:val="annotation reference"/>
    <w:basedOn w:val="Domylnaczcionkaakapitu"/>
    <w:uiPriority w:val="99"/>
    <w:semiHidden/>
    <w:unhideWhenUsed/>
    <w:rsid w:val="00F80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f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f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f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fr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1D00-3DFA-4B1D-AFF9-246FEB4A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2837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a.kowalska</dc:creator>
  <cp:lastModifiedBy>b.kmiec</cp:lastModifiedBy>
  <cp:revision>6</cp:revision>
  <cp:lastPrinted>2018-05-25T07:40:00Z</cp:lastPrinted>
  <dcterms:created xsi:type="dcterms:W3CDTF">2018-05-24T20:25:00Z</dcterms:created>
  <dcterms:modified xsi:type="dcterms:W3CDTF">2018-05-25T07:42:00Z</dcterms:modified>
</cp:coreProperties>
</file>