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AD4" w:rsidRDefault="00777AD4"/>
    <w:p w:rsidR="00B00367" w:rsidRPr="00B00367" w:rsidRDefault="00BD403C" w:rsidP="00B00367">
      <w:pPr>
        <w:tabs>
          <w:tab w:val="left" w:pos="2565"/>
        </w:tabs>
        <w:jc w:val="center"/>
        <w:rPr>
          <w:b/>
          <w:color w:val="2F5496" w:themeColor="accent1" w:themeShade="BF"/>
          <w:sz w:val="44"/>
          <w:szCs w:val="44"/>
        </w:rPr>
      </w:pPr>
      <w:bookmarkStart w:id="0" w:name="_Hlk9327907"/>
      <w:r>
        <w:rPr>
          <w:b/>
          <w:color w:val="2F5496" w:themeColor="accent1" w:themeShade="BF"/>
          <w:sz w:val="44"/>
          <w:szCs w:val="44"/>
        </w:rPr>
        <w:t>E</w:t>
      </w:r>
      <w:r w:rsidRPr="00B00367">
        <w:rPr>
          <w:b/>
          <w:color w:val="2F5496" w:themeColor="accent1" w:themeShade="BF"/>
          <w:sz w:val="44"/>
          <w:szCs w:val="44"/>
        </w:rPr>
        <w:t xml:space="preserve">ksperci polecają </w:t>
      </w:r>
      <w:r>
        <w:rPr>
          <w:b/>
          <w:color w:val="2F5496" w:themeColor="accent1" w:themeShade="BF"/>
          <w:sz w:val="44"/>
          <w:szCs w:val="44"/>
        </w:rPr>
        <w:t>- a</w:t>
      </w:r>
      <w:r w:rsidR="00B00367" w:rsidRPr="00B00367">
        <w:rPr>
          <w:b/>
          <w:color w:val="2F5496" w:themeColor="accent1" w:themeShade="BF"/>
          <w:sz w:val="44"/>
          <w:szCs w:val="44"/>
        </w:rPr>
        <w:t>trakcyjne pożyczki unijne!</w:t>
      </w:r>
    </w:p>
    <w:bookmarkEnd w:id="0"/>
    <w:p w:rsidR="00744392" w:rsidRDefault="00744392" w:rsidP="00744392">
      <w:pPr>
        <w:tabs>
          <w:tab w:val="left" w:pos="2565"/>
        </w:tabs>
        <w:jc w:val="center"/>
        <w:rPr>
          <w:i/>
          <w:sz w:val="24"/>
          <w:szCs w:val="24"/>
        </w:rPr>
      </w:pPr>
    </w:p>
    <w:p w:rsidR="00B00367" w:rsidRPr="00744392" w:rsidRDefault="00744392" w:rsidP="00744392">
      <w:pPr>
        <w:tabs>
          <w:tab w:val="left" w:pos="2565"/>
        </w:tabs>
        <w:jc w:val="both"/>
        <w:rPr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58BC6A" wp14:editId="644103ED">
            <wp:simplePos x="0" y="0"/>
            <wp:positionH relativeFrom="margin">
              <wp:align>right</wp:align>
            </wp:positionH>
            <wp:positionV relativeFrom="paragraph">
              <wp:posOffset>53340</wp:posOffset>
            </wp:positionV>
            <wp:extent cx="3018155" cy="2373630"/>
            <wp:effectExtent l="0" t="0" r="0" b="7620"/>
            <wp:wrapTight wrapText="bothSides">
              <wp:wrapPolygon edited="0">
                <wp:start x="0" y="0"/>
                <wp:lineTo x="0" y="21496"/>
                <wp:lineTo x="21405" y="21496"/>
                <wp:lineTo x="21405" y="0"/>
                <wp:lineTo x="0" y="0"/>
              </wp:wrapPolygon>
            </wp:wrapTight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155" cy="237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367" w:rsidRPr="008C5F0A">
        <w:rPr>
          <w:i/>
          <w:sz w:val="24"/>
          <w:szCs w:val="24"/>
        </w:rPr>
        <w:t>„Unia Europejska od pewnego czasu zmienia sposoby finansowania przedsiębiorców. Cały czas oferuje środki na wsparcia mikro, małych i średnich przedsiębiorców, a formę wsparcia różnicuje w zależności od celu. Bezsprzecznym już faktem jest to, że dotacje, tak bardzo do tej pory popularne wśród przedsiębiorców, są już trudniej dostępne i dzięki nim można finansować ograniczone potrzeby firm, przede wszystkim działalność badawczo-rozwojową i innowacyjną, a także ekspansję zagraniczną. Drugą formą finansowania MŚP są pożyczki unijne, dzięki którym można pozyskać 100% finansowania na podniesienie konkurencyjności firmy inwestując w maszyny, linie technologiczne, a także pozyskać niezbędny kapitał obrotowy.</w:t>
      </w:r>
      <w:r>
        <w:rPr>
          <w:i/>
          <w:sz w:val="24"/>
          <w:szCs w:val="24"/>
        </w:rPr>
        <w:t xml:space="preserve"> </w:t>
      </w:r>
      <w:r w:rsidR="00B00367" w:rsidRPr="008C5F0A">
        <w:rPr>
          <w:i/>
          <w:sz w:val="24"/>
          <w:szCs w:val="24"/>
        </w:rPr>
        <w:t>W kolejnych latach Unia Europejska będzie przeznaczać coraz większe środki na pożyczki przesuwając ciężar wsparcia dla MŚP z dotacji. Myśląc nowocześnie o rozwoju firmy warto zainteresować się tą formą i wykorzystać jej zalety: elastyczność, bardzo krótki czas oczekiwania w stosunku do dotacji oraz dużo korzystniejsze warunki niż oferuje rynek.</w:t>
      </w:r>
      <w:r>
        <w:rPr>
          <w:i/>
          <w:sz w:val="24"/>
          <w:szCs w:val="24"/>
        </w:rPr>
        <w:t xml:space="preserve"> </w:t>
      </w:r>
      <w:r w:rsidR="00B00367" w:rsidRPr="008C5F0A">
        <w:rPr>
          <w:i/>
          <w:sz w:val="24"/>
          <w:szCs w:val="24"/>
        </w:rPr>
        <w:t xml:space="preserve">Nie mam wątpliwości, że w najbliższej przyszłości sukces odniosą te przedsiębiorstwa, które będą w stanie wykorzystać korzystne finansowanie dłużne łącząc je jednocześnie tam, gdzie jest to możliwe, z coraz bardziej ograniczonym i dużo trudniej dostępnym wsparciem dotacyjnym. Im szybciej przedsiębiorcy przekonają się do pożyczek unijnych, tym </w:t>
      </w:r>
      <w:r w:rsidR="000042D2">
        <w:rPr>
          <w:i/>
          <w:sz w:val="24"/>
          <w:szCs w:val="24"/>
        </w:rPr>
        <w:t>większy</w:t>
      </w:r>
      <w:bookmarkStart w:id="1" w:name="_GoBack"/>
      <w:bookmarkEnd w:id="1"/>
      <w:r w:rsidR="00B00367" w:rsidRPr="008C5F0A">
        <w:rPr>
          <w:i/>
          <w:sz w:val="24"/>
          <w:szCs w:val="24"/>
        </w:rPr>
        <w:t xml:space="preserve"> odniosą sukces. Świadczą o tym liczne już przykłady firm, które przez ostatnie lata nawet kilkukrotnie sięgały po tego typu finansowanie.”</w:t>
      </w:r>
    </w:p>
    <w:p w:rsidR="00B00367" w:rsidRPr="008C5F0A" w:rsidRDefault="00B00367" w:rsidP="00B00367">
      <w:pPr>
        <w:jc w:val="both"/>
        <w:rPr>
          <w:sz w:val="24"/>
          <w:szCs w:val="24"/>
        </w:rPr>
      </w:pPr>
    </w:p>
    <w:p w:rsidR="008C5F0A" w:rsidRPr="008C5F0A" w:rsidRDefault="008C5F0A" w:rsidP="008C5F0A">
      <w:pPr>
        <w:pStyle w:val="Zwykytekst"/>
        <w:contextualSpacing/>
        <w:jc w:val="right"/>
        <w:rPr>
          <w:b/>
          <w:sz w:val="24"/>
          <w:szCs w:val="24"/>
        </w:rPr>
      </w:pPr>
      <w:r w:rsidRPr="008C5F0A">
        <w:rPr>
          <w:sz w:val="24"/>
          <w:szCs w:val="24"/>
        </w:rPr>
        <w:tab/>
      </w:r>
      <w:r w:rsidRPr="008C5F0A">
        <w:rPr>
          <w:b/>
          <w:sz w:val="24"/>
          <w:szCs w:val="24"/>
        </w:rPr>
        <w:t>Michał Korolko</w:t>
      </w:r>
    </w:p>
    <w:p w:rsidR="008C5F0A" w:rsidRPr="008C5F0A" w:rsidRDefault="008C5F0A" w:rsidP="008C5F0A">
      <w:pPr>
        <w:pStyle w:val="Zwykytekst"/>
        <w:contextualSpacing/>
        <w:jc w:val="right"/>
        <w:rPr>
          <w:b/>
          <w:sz w:val="24"/>
          <w:szCs w:val="24"/>
        </w:rPr>
      </w:pPr>
      <w:r w:rsidRPr="008C5F0A">
        <w:rPr>
          <w:sz w:val="24"/>
          <w:szCs w:val="24"/>
        </w:rPr>
        <w:t xml:space="preserve"> – Prezes Zarządu Toruńskiej Agencji Rozwoju Regionalnego S.A.</w:t>
      </w:r>
    </w:p>
    <w:p w:rsidR="008C5F0A" w:rsidRPr="008C5F0A" w:rsidRDefault="008C5F0A" w:rsidP="008C5F0A">
      <w:pPr>
        <w:tabs>
          <w:tab w:val="left" w:pos="5640"/>
        </w:tabs>
      </w:pPr>
    </w:p>
    <w:sectPr w:rsidR="008C5F0A" w:rsidRPr="008C5F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687" w:rsidRDefault="00237687" w:rsidP="00B00367">
      <w:pPr>
        <w:spacing w:after="0" w:line="240" w:lineRule="auto"/>
      </w:pPr>
      <w:r>
        <w:separator/>
      </w:r>
    </w:p>
  </w:endnote>
  <w:endnote w:type="continuationSeparator" w:id="0">
    <w:p w:rsidR="00237687" w:rsidRDefault="00237687" w:rsidP="00B00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687" w:rsidRDefault="00237687" w:rsidP="00B00367">
      <w:pPr>
        <w:spacing w:after="0" w:line="240" w:lineRule="auto"/>
      </w:pPr>
      <w:r>
        <w:separator/>
      </w:r>
    </w:p>
  </w:footnote>
  <w:footnote w:type="continuationSeparator" w:id="0">
    <w:p w:rsidR="00237687" w:rsidRDefault="00237687" w:rsidP="00B00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367" w:rsidRDefault="00B0036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F908EC">
          <wp:simplePos x="0" y="0"/>
          <wp:positionH relativeFrom="column">
            <wp:posOffset>-175895</wp:posOffset>
          </wp:positionH>
          <wp:positionV relativeFrom="paragraph">
            <wp:posOffset>-1905</wp:posOffset>
          </wp:positionV>
          <wp:extent cx="6060440" cy="641604"/>
          <wp:effectExtent l="0" t="0" r="0" b="6350"/>
          <wp:wrapTight wrapText="bothSides">
            <wp:wrapPolygon edited="0">
              <wp:start x="0" y="0"/>
              <wp:lineTo x="0" y="21172"/>
              <wp:lineTo x="21523" y="21172"/>
              <wp:lineTo x="2152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440" cy="6416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67"/>
    <w:rsid w:val="000042D2"/>
    <w:rsid w:val="00237687"/>
    <w:rsid w:val="003639EB"/>
    <w:rsid w:val="004D02B0"/>
    <w:rsid w:val="00744392"/>
    <w:rsid w:val="00777AD4"/>
    <w:rsid w:val="008C5F0A"/>
    <w:rsid w:val="00AA4123"/>
    <w:rsid w:val="00B00367"/>
    <w:rsid w:val="00BD403C"/>
    <w:rsid w:val="00D9405E"/>
    <w:rsid w:val="00F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57B31"/>
  <w15:chartTrackingRefBased/>
  <w15:docId w15:val="{5A5044E3-3B20-4D88-9B9A-8711CD66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0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0367"/>
  </w:style>
  <w:style w:type="paragraph" w:styleId="Stopka">
    <w:name w:val="footer"/>
    <w:basedOn w:val="Normalny"/>
    <w:link w:val="StopkaZnak"/>
    <w:uiPriority w:val="99"/>
    <w:unhideWhenUsed/>
    <w:rsid w:val="00B00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367"/>
  </w:style>
  <w:style w:type="paragraph" w:styleId="Zwykytekst">
    <w:name w:val="Plain Text"/>
    <w:basedOn w:val="Normalny"/>
    <w:link w:val="ZwykytekstZnak"/>
    <w:uiPriority w:val="99"/>
    <w:semiHidden/>
    <w:unhideWhenUsed/>
    <w:rsid w:val="00B0036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0036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Krystkiewicz</dc:creator>
  <cp:keywords/>
  <dc:description/>
  <cp:lastModifiedBy>Kamila Radziecka</cp:lastModifiedBy>
  <cp:revision>4</cp:revision>
  <dcterms:created xsi:type="dcterms:W3CDTF">2019-05-21T08:52:00Z</dcterms:created>
  <dcterms:modified xsi:type="dcterms:W3CDTF">2019-05-21T08:57:00Z</dcterms:modified>
</cp:coreProperties>
</file>