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4C" w:rsidRDefault="00887E4C" w:rsidP="00393A14">
      <w:pPr>
        <w:spacing w:after="60" w:line="240" w:lineRule="auto"/>
        <w:ind w:left="5103"/>
        <w:jc w:val="right"/>
        <w:rPr>
          <w:color w:val="000000"/>
        </w:rPr>
      </w:pPr>
      <w:bookmarkStart w:id="0" w:name="_Hlk492888380"/>
    </w:p>
    <w:p w:rsidR="003222C1" w:rsidRDefault="007F0C5D" w:rsidP="007F0C5D">
      <w:pPr>
        <w:pStyle w:val="qowt-li-451"/>
        <w:shd w:val="clear" w:color="auto" w:fill="FFFFFF"/>
        <w:spacing w:before="0" w:beforeAutospacing="0" w:after="0" w:afterAutospacing="0"/>
        <w:jc w:val="right"/>
      </w:pPr>
      <w:r>
        <w:t xml:space="preserve">Toruń, dnia </w:t>
      </w:r>
      <w:r w:rsidR="00770F2C">
        <w:t>15.04</w:t>
      </w:r>
      <w:r w:rsidR="002F7309">
        <w:t>.2019</w:t>
      </w:r>
      <w:r>
        <w:t xml:space="preserve"> r.</w:t>
      </w:r>
    </w:p>
    <w:p w:rsidR="00087463" w:rsidRPr="00B32E66" w:rsidRDefault="00087463" w:rsidP="00B32E66">
      <w:pPr>
        <w:pStyle w:val="qowt-li-451"/>
        <w:shd w:val="clear" w:color="auto" w:fill="FFFFFF"/>
        <w:spacing w:before="0" w:beforeAutospacing="0" w:after="0" w:afterAutospacing="0"/>
      </w:pPr>
    </w:p>
    <w:p w:rsidR="007F0C5D" w:rsidRPr="00B32E66" w:rsidRDefault="007F0C5D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:rsidR="007F0C5D" w:rsidRDefault="007F0C5D" w:rsidP="007F0C5D">
      <w:pPr>
        <w:pStyle w:val="qowt-li-45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F0C5D">
        <w:rPr>
          <w:b/>
        </w:rPr>
        <w:t xml:space="preserve">INFORMACJA </w:t>
      </w:r>
      <w:r w:rsidR="007C05AB">
        <w:rPr>
          <w:b/>
        </w:rPr>
        <w:t>O ODRZUCENIU OFERT</w:t>
      </w:r>
      <w:r w:rsidR="007C05AB" w:rsidRPr="007F0C5D">
        <w:rPr>
          <w:b/>
        </w:rPr>
        <w:t xml:space="preserve"> </w:t>
      </w:r>
      <w:r w:rsidR="007C05AB">
        <w:rPr>
          <w:b/>
        </w:rPr>
        <w:t xml:space="preserve">i </w:t>
      </w:r>
      <w:r w:rsidRPr="007F0C5D">
        <w:rPr>
          <w:b/>
        </w:rPr>
        <w:t xml:space="preserve">O </w:t>
      </w:r>
      <w:r w:rsidR="00007C11">
        <w:rPr>
          <w:b/>
        </w:rPr>
        <w:t>WYB</w:t>
      </w:r>
      <w:r w:rsidR="007C05AB">
        <w:rPr>
          <w:b/>
        </w:rPr>
        <w:t xml:space="preserve">ORZE NAJKORZYSTNIEJSZEJ OFERTY </w:t>
      </w:r>
      <w:r w:rsidR="00007C11">
        <w:rPr>
          <w:b/>
        </w:rPr>
        <w:t xml:space="preserve"> </w:t>
      </w:r>
    </w:p>
    <w:p w:rsidR="007F0C5D" w:rsidRPr="007F0C5D" w:rsidRDefault="00007C11" w:rsidP="007F0C5D">
      <w:pPr>
        <w:pStyle w:val="qowt-li-451"/>
        <w:shd w:val="clear" w:color="auto" w:fill="FFFFFF"/>
        <w:spacing w:before="0" w:beforeAutospacing="0" w:after="0" w:afterAutospacing="0"/>
        <w:jc w:val="center"/>
      </w:pPr>
      <w:r>
        <w:t xml:space="preserve">Dot. postępowania przetargowego </w:t>
      </w:r>
      <w:r w:rsidR="007F0C5D">
        <w:t xml:space="preserve">pn. </w:t>
      </w:r>
      <w:r w:rsidR="00290923" w:rsidRPr="002548F0">
        <w:t>„</w:t>
      </w:r>
      <w:r w:rsidR="00290923">
        <w:t>Kampania informacyjno-promocyjna</w:t>
      </w:r>
      <w:r w:rsidR="00290923" w:rsidRPr="002548F0">
        <w:t>”</w:t>
      </w:r>
    </w:p>
    <w:p w:rsidR="007F0C5D" w:rsidRPr="007F0C5D" w:rsidRDefault="007F0C5D" w:rsidP="00C647A3">
      <w:pPr>
        <w:pStyle w:val="qowt-li-451"/>
        <w:shd w:val="clear" w:color="auto" w:fill="FFFFFF"/>
        <w:spacing w:before="0" w:beforeAutospacing="0" w:after="0" w:afterAutospacing="0"/>
        <w:jc w:val="both"/>
      </w:pPr>
    </w:p>
    <w:p w:rsidR="00350EB9" w:rsidRDefault="00350EB9" w:rsidP="00087463">
      <w:pPr>
        <w:pStyle w:val="qowt-li-451"/>
        <w:numPr>
          <w:ilvl w:val="0"/>
          <w:numId w:val="19"/>
        </w:numPr>
        <w:shd w:val="clear" w:color="auto" w:fill="FFFFFF"/>
        <w:tabs>
          <w:tab w:val="left" w:pos="0"/>
        </w:tabs>
        <w:spacing w:before="0" w:beforeAutospacing="0" w:after="240" w:afterAutospacing="0"/>
        <w:ind w:left="284" w:hanging="284"/>
        <w:jc w:val="both"/>
      </w:pPr>
      <w:r>
        <w:t>Działając na podstawie art. 92 ust. 1 i 2 ustawy z dnia 29 stycznia 2004 r. - Prawo zamówień publicznych Kujawsko-Pomorskie Fundusz Rozwoju sp. z o.o. informuje, że w postępowaniu w trybie przetargu nieograniczonego pn.</w:t>
      </w:r>
      <w:r w:rsidRPr="00350EB9">
        <w:t xml:space="preserve"> </w:t>
      </w:r>
      <w:r w:rsidRPr="002548F0">
        <w:t>„</w:t>
      </w:r>
      <w:r>
        <w:t>Kampania informacyjno-promocyjna</w:t>
      </w:r>
      <w:r w:rsidRPr="002548F0">
        <w:t>”</w:t>
      </w:r>
      <w:r>
        <w:t>, nr ref. KPFR/KAMPANIA_IP/1/2019 wpłynęły następujące oferty:</w:t>
      </w:r>
    </w:p>
    <w:tbl>
      <w:tblPr>
        <w:tblW w:w="89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"/>
        <w:gridCol w:w="3452"/>
        <w:gridCol w:w="1003"/>
        <w:gridCol w:w="1418"/>
        <w:gridCol w:w="1296"/>
        <w:gridCol w:w="875"/>
      </w:tblGrid>
      <w:tr w:rsidR="00087463" w:rsidRPr="00350EB9" w:rsidTr="00087463">
        <w:trPr>
          <w:trHeight w:val="578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463" w:rsidRPr="00087463" w:rsidRDefault="00087463" w:rsidP="000874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Pr="00087463">
              <w:rPr>
                <w:rFonts w:ascii="Calibri" w:hAnsi="Calibri"/>
                <w:color w:val="000000"/>
                <w:sz w:val="20"/>
                <w:szCs w:val="20"/>
              </w:rPr>
              <w:t>r oferty</w:t>
            </w:r>
          </w:p>
          <w:p w:rsidR="00087463" w:rsidRPr="00350EB9" w:rsidRDefault="00087463" w:rsidP="00350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463" w:rsidRPr="00087463" w:rsidRDefault="00087463" w:rsidP="0008746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87463">
              <w:rPr>
                <w:rFonts w:ascii="Calibri" w:hAnsi="Calibri"/>
                <w:color w:val="000000"/>
                <w:sz w:val="20"/>
                <w:szCs w:val="20"/>
              </w:rPr>
              <w:t>Nazwa i adres Wykonawcy</w:t>
            </w:r>
          </w:p>
          <w:p w:rsidR="00087463" w:rsidRPr="00350EB9" w:rsidRDefault="00087463" w:rsidP="00350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63" w:rsidRPr="00087463" w:rsidRDefault="0008746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7463">
              <w:rPr>
                <w:rFonts w:eastAsia="Times New Roman" w:cs="Times New Roman"/>
                <w:sz w:val="20"/>
                <w:szCs w:val="20"/>
                <w:lang w:eastAsia="pl-PL"/>
              </w:rPr>
              <w:t>Punkty w kryterium Cena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63" w:rsidRPr="00087463" w:rsidRDefault="00087463" w:rsidP="0008746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7463">
              <w:rPr>
                <w:rFonts w:eastAsia="Times New Roman" w:cs="Times New Roman"/>
                <w:sz w:val="20"/>
                <w:szCs w:val="20"/>
                <w:lang w:eastAsia="pl-PL"/>
              </w:rPr>
              <w:t>Punkty w kryterium „Ilość unikalnych użytkowników”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63" w:rsidRPr="00087463" w:rsidRDefault="0008746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7463">
              <w:rPr>
                <w:rFonts w:eastAsia="Times New Roman" w:cs="Times New Roman"/>
                <w:sz w:val="20"/>
                <w:szCs w:val="20"/>
                <w:lang w:eastAsia="pl-PL"/>
              </w:rPr>
              <w:t>Punkty w kryterium „Koncepcja kampanii (strategiczna i kreatywna)”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63" w:rsidRPr="00087463" w:rsidRDefault="0008746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7463">
              <w:rPr>
                <w:rFonts w:eastAsia="Times New Roman" w:cs="Times New Roman"/>
                <w:sz w:val="20"/>
                <w:szCs w:val="20"/>
                <w:lang w:eastAsia="pl-PL"/>
              </w:rPr>
              <w:t>Punkty razem</w:t>
            </w:r>
          </w:p>
        </w:tc>
      </w:tr>
      <w:tr w:rsidR="00087463" w:rsidRPr="00350EB9" w:rsidTr="00087463">
        <w:trPr>
          <w:trHeight w:val="94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63" w:rsidRPr="00350EB9" w:rsidRDefault="00087463" w:rsidP="00350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50E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63" w:rsidRPr="00350EB9" w:rsidRDefault="00087463" w:rsidP="00350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50E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2MGROUP KOMUNIKACJA BIZNESOWA sp. z o.o. </w:t>
            </w:r>
            <w:proofErr w:type="spellStart"/>
            <w:r w:rsidRPr="00350E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s.k</w:t>
            </w:r>
            <w:proofErr w:type="spellEnd"/>
            <w:r w:rsidRPr="00350E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., Al. Zwycięstwa 239/12, 81-521 Gdynia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63" w:rsidRPr="00087463" w:rsidRDefault="00087463" w:rsidP="00087463">
            <w:pPr>
              <w:spacing w:before="12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7463">
              <w:rPr>
                <w:rFonts w:eastAsia="Times New Roman" w:cs="Times New Roman"/>
                <w:sz w:val="20"/>
                <w:szCs w:val="20"/>
                <w:lang w:eastAsia="pl-PL"/>
              </w:rPr>
              <w:t>Oferta odrzucona</w:t>
            </w:r>
          </w:p>
        </w:tc>
      </w:tr>
      <w:tr w:rsidR="00087463" w:rsidRPr="00350EB9" w:rsidTr="00087463">
        <w:trPr>
          <w:trHeight w:val="6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63" w:rsidRPr="00350EB9" w:rsidRDefault="00087463" w:rsidP="00350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50E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63" w:rsidRPr="00350EB9" w:rsidRDefault="00087463" w:rsidP="00350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50E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MASTERMIND MEDIA sp. z o.o., Al. Jerozolimskie 107, 02-011 Warszawa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63" w:rsidRPr="00087463" w:rsidRDefault="00087463" w:rsidP="00087463">
            <w:pPr>
              <w:spacing w:before="12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7463">
              <w:rPr>
                <w:rFonts w:eastAsia="Times New Roman" w:cs="Times New Roman"/>
                <w:sz w:val="20"/>
                <w:szCs w:val="20"/>
                <w:lang w:eastAsia="pl-PL"/>
              </w:rPr>
              <w:t>Oferta odrzucona</w:t>
            </w:r>
          </w:p>
        </w:tc>
      </w:tr>
      <w:tr w:rsidR="00087463" w:rsidRPr="00350EB9" w:rsidTr="00087463">
        <w:trPr>
          <w:trHeight w:val="90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63" w:rsidRPr="00350EB9" w:rsidRDefault="00087463" w:rsidP="00350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50E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63" w:rsidRPr="00350EB9" w:rsidRDefault="00087463" w:rsidP="00350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50E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POLSKA PRESS sp. z o.o., ul. Domaniewska 45, 02-672 Warszawa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63" w:rsidRPr="00087463" w:rsidRDefault="00087463" w:rsidP="00087463">
            <w:pPr>
              <w:spacing w:before="12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7463">
              <w:rPr>
                <w:rFonts w:eastAsia="Times New Roman" w:cs="Times New Roman"/>
                <w:sz w:val="20"/>
                <w:szCs w:val="20"/>
                <w:lang w:eastAsia="pl-PL"/>
              </w:rPr>
              <w:t>36,00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63" w:rsidRPr="00087463" w:rsidRDefault="00087463" w:rsidP="00087463">
            <w:pPr>
              <w:spacing w:before="12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7463">
              <w:rPr>
                <w:rFonts w:eastAsia="Times New Roman" w:cs="Times New Roman"/>
                <w:sz w:val="20"/>
                <w:szCs w:val="20"/>
                <w:lang w:eastAsia="pl-PL"/>
              </w:rPr>
              <w:t>30,00</w:t>
            </w:r>
            <w:bookmarkStart w:id="1" w:name="_GoBack"/>
            <w:bookmarkEnd w:id="1"/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63" w:rsidRPr="00E1339C" w:rsidRDefault="00E1339C" w:rsidP="00E1339C">
            <w:pPr>
              <w:spacing w:before="12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1339C">
              <w:rPr>
                <w:rFonts w:eastAsia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63" w:rsidRPr="00E1339C" w:rsidRDefault="00E1339C" w:rsidP="00087463">
            <w:pPr>
              <w:spacing w:before="12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1339C">
              <w:rPr>
                <w:rFonts w:eastAsia="Times New Roman" w:cs="Times New Roman"/>
                <w:sz w:val="20"/>
                <w:szCs w:val="20"/>
                <w:lang w:eastAsia="pl-PL"/>
              </w:rPr>
              <w:t>94</w:t>
            </w:r>
          </w:p>
        </w:tc>
      </w:tr>
      <w:tr w:rsidR="00087463" w:rsidRPr="00350EB9" w:rsidTr="00087463">
        <w:trPr>
          <w:trHeight w:val="885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63" w:rsidRPr="00350EB9" w:rsidRDefault="00087463" w:rsidP="00350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50E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463" w:rsidRPr="00350EB9" w:rsidRDefault="00087463" w:rsidP="00350E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50E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PERSONAL PR sp. z o.o., ul. Juliusza Słowackiego 1A, 80-257 Gdańsk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463" w:rsidRPr="00087463" w:rsidRDefault="00087463" w:rsidP="00087463">
            <w:pPr>
              <w:spacing w:before="12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87463">
              <w:rPr>
                <w:rFonts w:eastAsia="Times New Roman" w:cs="Times New Roman"/>
                <w:sz w:val="20"/>
                <w:szCs w:val="20"/>
                <w:lang w:eastAsia="pl-PL"/>
              </w:rPr>
              <w:t>Oferta odrzucona</w:t>
            </w:r>
          </w:p>
        </w:tc>
      </w:tr>
    </w:tbl>
    <w:p w:rsidR="00350EB9" w:rsidRDefault="00350EB9" w:rsidP="00350EB9">
      <w:pPr>
        <w:pStyle w:val="qowt-li-451"/>
        <w:shd w:val="clear" w:color="auto" w:fill="FFFFFF"/>
        <w:tabs>
          <w:tab w:val="left" w:pos="0"/>
        </w:tabs>
        <w:spacing w:before="0" w:beforeAutospacing="0" w:after="0" w:afterAutospacing="0"/>
        <w:ind w:left="284"/>
        <w:jc w:val="both"/>
      </w:pPr>
    </w:p>
    <w:p w:rsidR="00350EB9" w:rsidRDefault="00350EB9" w:rsidP="00350EB9">
      <w:pPr>
        <w:pStyle w:val="qowt-li-451"/>
        <w:numPr>
          <w:ilvl w:val="0"/>
          <w:numId w:val="19"/>
        </w:numPr>
        <w:shd w:val="clear" w:color="auto" w:fill="FFFFFF"/>
        <w:tabs>
          <w:tab w:val="left" w:pos="0"/>
        </w:tabs>
        <w:spacing w:before="0" w:beforeAutospacing="0" w:after="0" w:afterAutospacing="0"/>
        <w:ind w:left="284" w:hanging="284"/>
        <w:jc w:val="both"/>
      </w:pPr>
      <w:r>
        <w:t>Jako najkorzys</w:t>
      </w:r>
      <w:r w:rsidR="00B6691A">
        <w:t>tniejszą ofertę wybrano ofertę w</w:t>
      </w:r>
      <w:r>
        <w:t>ykonawcy Polska Press sp. z o.o., która to oferta spełniała wszystkie wymagania SIWZ i jako jedyna nie podlegała odrzuceniu w postępowaniu.</w:t>
      </w:r>
    </w:p>
    <w:p w:rsidR="00350EB9" w:rsidRDefault="00350EB9" w:rsidP="00087463">
      <w:pPr>
        <w:pStyle w:val="qowt-li-451"/>
        <w:numPr>
          <w:ilvl w:val="0"/>
          <w:numId w:val="19"/>
        </w:numPr>
        <w:shd w:val="clear" w:color="auto" w:fill="FFFFFF"/>
        <w:tabs>
          <w:tab w:val="left" w:pos="0"/>
        </w:tabs>
        <w:spacing w:before="120" w:beforeAutospacing="0" w:after="0" w:afterAutospacing="0"/>
        <w:ind w:left="284" w:hanging="284"/>
        <w:jc w:val="both"/>
      </w:pPr>
      <w:r>
        <w:t>W postępowaniu nie wykluczono żadnego wykonawcy</w:t>
      </w:r>
      <w:r w:rsidR="00A27F09">
        <w:t>.</w:t>
      </w:r>
      <w:r>
        <w:t xml:space="preserve"> </w:t>
      </w:r>
    </w:p>
    <w:p w:rsidR="00C040AC" w:rsidRDefault="005371E8" w:rsidP="00087463">
      <w:pPr>
        <w:pStyle w:val="qowt-li-451"/>
        <w:numPr>
          <w:ilvl w:val="0"/>
          <w:numId w:val="19"/>
        </w:numPr>
        <w:shd w:val="clear" w:color="auto" w:fill="FFFFFF"/>
        <w:tabs>
          <w:tab w:val="left" w:pos="0"/>
        </w:tabs>
        <w:spacing w:before="120" w:beforeAutospacing="0" w:after="0" w:afterAutospacing="0"/>
        <w:ind w:left="284" w:hanging="284"/>
        <w:jc w:val="both"/>
      </w:pPr>
      <w:r>
        <w:t xml:space="preserve">Kujawsko-Pomorski Fundusz Rozwoju sp. </w:t>
      </w:r>
      <w:r w:rsidR="00020361">
        <w:t>z o.o. informuje niniejszym o od</w:t>
      </w:r>
      <w:r>
        <w:t xml:space="preserve">rzuceniu oferty złożonej przez </w:t>
      </w:r>
      <w:r w:rsidR="002F7309" w:rsidRPr="00007C11">
        <w:rPr>
          <w:b/>
        </w:rPr>
        <w:t>MASTERMIND MEDIA</w:t>
      </w:r>
      <w:r w:rsidRPr="00007C11">
        <w:rPr>
          <w:b/>
        </w:rPr>
        <w:t xml:space="preserve"> sp. z o.o.</w:t>
      </w:r>
      <w:r>
        <w:t xml:space="preserve"> w postępowaniu pn. </w:t>
      </w:r>
      <w:r w:rsidRPr="002548F0">
        <w:t>„</w:t>
      </w:r>
      <w:r>
        <w:t>Kampania informacyjno-promocyjna</w:t>
      </w:r>
      <w:r w:rsidRPr="002548F0">
        <w:t>”</w:t>
      </w:r>
      <w:r>
        <w:t>,</w:t>
      </w:r>
      <w:r w:rsidR="00100FBE">
        <w:t xml:space="preserve"> </w:t>
      </w:r>
      <w:r>
        <w:t>nr ref. KPFR/</w:t>
      </w:r>
      <w:r w:rsidR="00366EF6">
        <w:t>KAMPANIA_IP/</w:t>
      </w:r>
      <w:r w:rsidR="002F7309">
        <w:t>1/2019</w:t>
      </w:r>
      <w:r w:rsidR="006821BC">
        <w:t>, na podstawie art. 89 ust. 1 pkt. 2) ustawy z dnia 29 stycznia</w:t>
      </w:r>
      <w:r w:rsidR="00100FBE">
        <w:t xml:space="preserve"> </w:t>
      </w:r>
      <w:r w:rsidR="006821BC">
        <w:t>2004 r. - Prawo zamówień publicznych (</w:t>
      </w:r>
      <w:proofErr w:type="spellStart"/>
      <w:r w:rsidR="006821BC">
        <w:t>t.j</w:t>
      </w:r>
      <w:proofErr w:type="spellEnd"/>
      <w:r w:rsidR="006821BC">
        <w:t>. Dz.U. z 20</w:t>
      </w:r>
      <w:r w:rsidR="002F7309">
        <w:t>18</w:t>
      </w:r>
      <w:r w:rsidR="006821BC">
        <w:t xml:space="preserve"> r., poz</w:t>
      </w:r>
      <w:r w:rsidR="00366EF6">
        <w:t>.</w:t>
      </w:r>
      <w:r w:rsidR="006821BC">
        <w:t xml:space="preserve"> </w:t>
      </w:r>
      <w:r w:rsidR="002F7309">
        <w:t>1986 ze zm.</w:t>
      </w:r>
      <w:r w:rsidR="006821BC">
        <w:t>)</w:t>
      </w:r>
      <w:r w:rsidR="0030452C">
        <w:t xml:space="preserve">, dalej </w:t>
      </w:r>
      <w:proofErr w:type="spellStart"/>
      <w:r w:rsidR="0030452C">
        <w:t>Pzp</w:t>
      </w:r>
      <w:proofErr w:type="spellEnd"/>
      <w:r w:rsidR="0030452C">
        <w:t xml:space="preserve">, </w:t>
      </w:r>
      <w:r w:rsidR="006821BC">
        <w:t xml:space="preserve"> w związku z niezgodnością oferty z treścią </w:t>
      </w:r>
      <w:r w:rsidR="006F4BF1">
        <w:t>S</w:t>
      </w:r>
      <w:r w:rsidR="006821BC">
        <w:t>pecyfikacji istotnych warunków zamówienia</w:t>
      </w:r>
      <w:r w:rsidR="006F4BF1">
        <w:t xml:space="preserve"> </w:t>
      </w:r>
      <w:r w:rsidR="00C040AC">
        <w:t>w następującym zakresie:</w:t>
      </w:r>
    </w:p>
    <w:p w:rsidR="0030452C" w:rsidRDefault="006821BC" w:rsidP="00C040AC">
      <w:pPr>
        <w:pStyle w:val="qowt-li-451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>W pkt. I</w:t>
      </w:r>
      <w:r w:rsidR="002F7309">
        <w:t>V</w:t>
      </w:r>
      <w:r>
        <w:t xml:space="preserve"> załącznika nr 1 do SIWZ – „Szczegółowy opis przedmiotu zamówienia”</w:t>
      </w:r>
      <w:r w:rsidR="006F4BF1">
        <w:t>(SOPZ)</w:t>
      </w:r>
      <w:r w:rsidR="002F7309">
        <w:t xml:space="preserve">, Zamawiający wskazał, że </w:t>
      </w:r>
      <w:r w:rsidR="002F7309" w:rsidRPr="00C040AC">
        <w:rPr>
          <w:i/>
        </w:rPr>
        <w:t>„na przeprowadzenie kampanii z użyciem kanału, o którym mowa w punkcie III podpunkt 5 lit. a) Wykonawca może przeznaczyć maksymalnie 20% wartości zamówienia podanej w ofercie – dotyczy to zarówno ekspozycji, jak i produkcji materiałów kreatywnych w Internecie”</w:t>
      </w:r>
      <w:r w:rsidR="002F7309">
        <w:t xml:space="preserve">. W złożonej ofercie Wykonawca wycenił działania w Internecie na </w:t>
      </w:r>
      <w:r w:rsidR="002F7309">
        <w:lastRenderedPageBreak/>
        <w:t>kwotę 64648,80 zł brutto</w:t>
      </w:r>
      <w:r w:rsidR="009A1389">
        <w:t>,</w:t>
      </w:r>
      <w:r w:rsidR="002F7309">
        <w:t xml:space="preserve"> co w stosunku do wartości całej oferty wynoszącej 206886,00 zł brutto daje 31%. Tym samym złożona oferta nie spełnia wymogu Zamawiającego i jest niezgodna z treścią SIWZ</w:t>
      </w:r>
      <w:r w:rsidR="00C040AC">
        <w:t>.</w:t>
      </w:r>
    </w:p>
    <w:p w:rsidR="00C040AC" w:rsidRDefault="00C040AC" w:rsidP="00C040AC">
      <w:pPr>
        <w:pStyle w:val="qowt-li-451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 xml:space="preserve">W </w:t>
      </w:r>
      <w:r w:rsidR="00100FBE">
        <w:t xml:space="preserve">dziale 17 </w:t>
      </w:r>
      <w:r>
        <w:t xml:space="preserve">pkt. </w:t>
      </w:r>
      <w:r w:rsidR="00100FBE">
        <w:t xml:space="preserve">17) lit. 8) SIWZ Zamawiający wskazał, że </w:t>
      </w:r>
      <w:r w:rsidR="00100FBE" w:rsidRPr="009A1389">
        <w:rPr>
          <w:i/>
        </w:rPr>
        <w:t xml:space="preserve">„Wykonawca ponosi wszelkie koszty związane z przygotowaniem i złożeniem Oferty”, </w:t>
      </w:r>
      <w:r w:rsidR="00100FBE">
        <w:t xml:space="preserve">natomiast z poz. 1.5 tabeli zawierającej zestawienie kosztów wynika, że </w:t>
      </w:r>
      <w:r w:rsidR="009A1389">
        <w:t>o</w:t>
      </w:r>
      <w:r w:rsidR="00100FBE">
        <w:t xml:space="preserve">pracowanie strategii i  koncepcji kreatywnej kampanii </w:t>
      </w:r>
      <w:r w:rsidR="009A1389">
        <w:t xml:space="preserve">stanowi składnik ceny oferty i </w:t>
      </w:r>
      <w:r w:rsidR="00100FBE">
        <w:t xml:space="preserve">zostało wycenione na 5904,00 zł. </w:t>
      </w:r>
      <w:r w:rsidR="009A1389">
        <w:t xml:space="preserve">Ponieważ </w:t>
      </w:r>
      <w:r w:rsidR="00100FBE">
        <w:t>koncepcja strategiczna i kreatywna kampanii st</w:t>
      </w:r>
      <w:r w:rsidR="009A1389">
        <w:t>anowiła integralną część oferty</w:t>
      </w:r>
      <w:r w:rsidR="00100FBE">
        <w:t xml:space="preserve"> </w:t>
      </w:r>
      <w:r w:rsidR="009A1389">
        <w:t>p</w:t>
      </w:r>
      <w:r w:rsidR="00100FBE">
        <w:t>owyższe oznacza, że Wykonawca przerzucił koszt</w:t>
      </w:r>
      <w:r w:rsidR="009A1389">
        <w:t>y</w:t>
      </w:r>
      <w:r w:rsidR="00100FBE">
        <w:t xml:space="preserve"> przygotowania oferty na Zamawiającego wliczając </w:t>
      </w:r>
      <w:r w:rsidR="009A1389">
        <w:t>je</w:t>
      </w:r>
      <w:r w:rsidR="00100FBE">
        <w:t xml:space="preserve"> w cenę swojej oferty</w:t>
      </w:r>
      <w:r w:rsidR="009A1389">
        <w:t>,</w:t>
      </w:r>
      <w:r w:rsidR="00100FBE">
        <w:t xml:space="preserve"> co jest niedopuszczalne z uwagi na zapisy SIWZ. Tym samym oferta jest niezgodna z treścią SIWZ. </w:t>
      </w:r>
    </w:p>
    <w:p w:rsidR="00007C11" w:rsidRDefault="009A1389" w:rsidP="009A1389">
      <w:pPr>
        <w:pStyle w:val="qowt-li-451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ab/>
        <w:t xml:space="preserve">Zgodnie z art. 89 ust. 1 pkt. 2) </w:t>
      </w:r>
      <w:proofErr w:type="spellStart"/>
      <w:r>
        <w:t>Pzp</w:t>
      </w:r>
      <w:proofErr w:type="spellEnd"/>
      <w:r>
        <w:t xml:space="preserve"> Zamawiający odrzuca ofertę niezgodną z treścią SIWZ. Z uwagi na wskazane powyżej niezgodności treści oferty Wykonawcy MASTERMIND MEDIA</w:t>
      </w:r>
      <w:r w:rsidRPr="005371E8">
        <w:t xml:space="preserve"> sp. z o.o.</w:t>
      </w:r>
      <w:r>
        <w:t xml:space="preserve"> z treścią SIWZ oraz brak przesłanek do dokonania poprawienia oferty na podstawie art. 87 ust. 2 pkt 3 </w:t>
      </w:r>
      <w:proofErr w:type="spellStart"/>
      <w:r>
        <w:t>Pzp</w:t>
      </w:r>
      <w:proofErr w:type="spellEnd"/>
      <w:r>
        <w:t xml:space="preserve"> podlega ona odrzucenia.</w:t>
      </w:r>
    </w:p>
    <w:p w:rsidR="009A1389" w:rsidRDefault="00007C11" w:rsidP="00087463">
      <w:pPr>
        <w:pStyle w:val="qowt-li-451"/>
        <w:numPr>
          <w:ilvl w:val="0"/>
          <w:numId w:val="19"/>
        </w:numPr>
        <w:shd w:val="clear" w:color="auto" w:fill="FFFFFF"/>
        <w:tabs>
          <w:tab w:val="left" w:pos="0"/>
        </w:tabs>
        <w:spacing w:before="120" w:beforeAutospacing="0" w:after="0" w:afterAutospacing="0"/>
        <w:ind w:left="0" w:firstLine="0"/>
        <w:jc w:val="both"/>
      </w:pPr>
      <w:r>
        <w:t xml:space="preserve">Kujawsko-Pomorski Fundusz Rozwoju sp. </w:t>
      </w:r>
      <w:r w:rsidR="00020361">
        <w:t>z o.o. informuje niniejszym o od</w:t>
      </w:r>
      <w:r>
        <w:t xml:space="preserve">rzuceniu oferty złożonej przez </w:t>
      </w:r>
      <w:r>
        <w:rPr>
          <w:b/>
        </w:rPr>
        <w:t>Personal PR</w:t>
      </w:r>
      <w:r w:rsidRPr="00007C11">
        <w:rPr>
          <w:b/>
        </w:rPr>
        <w:t xml:space="preserve"> sp. z o.o.</w:t>
      </w:r>
      <w:r>
        <w:t xml:space="preserve"> w postępowaniu pn. </w:t>
      </w:r>
      <w:r w:rsidRPr="002548F0">
        <w:t>„</w:t>
      </w:r>
      <w:r>
        <w:t>Kampania informacyjno-promocyjna</w:t>
      </w:r>
      <w:r w:rsidRPr="002548F0">
        <w:t>”</w:t>
      </w:r>
      <w:r>
        <w:t>, nr ref. KPFR/KAMPANIA_IP/1/2019, na podstawie art. 89 ust. 1 pkt. 2) ustawy z dnia 29 stycznia 2004 r. - Prawo zamówień publicznych (</w:t>
      </w:r>
      <w:proofErr w:type="spellStart"/>
      <w:r>
        <w:t>t.j</w:t>
      </w:r>
      <w:proofErr w:type="spellEnd"/>
      <w:r>
        <w:t xml:space="preserve">. Dz.U. z 2018 r., poz. 1986 ze zm.), dalej </w:t>
      </w:r>
      <w:proofErr w:type="spellStart"/>
      <w:r>
        <w:t>Pzp</w:t>
      </w:r>
      <w:proofErr w:type="spellEnd"/>
      <w:r>
        <w:t xml:space="preserve">,  w związku z niezgodnością oferty z treścią Specyfikacji istotnych warunków zamówienia. Zgodnie z pkt. III </w:t>
      </w:r>
      <w:proofErr w:type="spellStart"/>
      <w:r>
        <w:t>ppkt</w:t>
      </w:r>
      <w:proofErr w:type="spellEnd"/>
      <w:r>
        <w:t xml:space="preserve">. 6 załącznika nr 1 do SIWZ – „Szczegółowy opis przedmiotu zamówienia”(SOPZ) na etapie składania oferty Wykonawca zobowiązany jest do opracowania koncepcji strategicznej i kreatywnej kampanii. Zgodnie z lit. b) </w:t>
      </w:r>
      <w:proofErr w:type="spellStart"/>
      <w:r>
        <w:t>tiret</w:t>
      </w:r>
      <w:proofErr w:type="spellEnd"/>
      <w:r>
        <w:t xml:space="preserve"> trzecie Koncepcja kreatywna kampanii ma zawierać próbki wszystkich materiałów (tekstowych i wizualnych, które powstaną w trakcie kampanii zgodnie z ofertą, przedłożonych w formie elektronicznej na płycie CD lub pendrive, w określonych przez Zamawiającego formatach. Wykonawca nie dołączył do oferty </w:t>
      </w:r>
      <w:r w:rsidR="008F6ECB">
        <w:t xml:space="preserve">próbek w formie elektronicznej, zatem jego oferta jest niezgodna z treścią SIWZ, a przedłożona koncepcja kreatywna jest niezgodna ze Szczegółowym Opisem Przedmiotu Zamówienia.  Na marginesie można wskazać, że koncepcja kreatywna w formie papierowej nie zawierała propozycji spotu radiowego. Z uwagi na niedopuszczalność wezwania Wykonawcy do uzupełnienia w tym zakresie Oferty, podlega ona odrzuceniu na podstawie art. 89 ust. 1 pkt. 2) </w:t>
      </w:r>
      <w:proofErr w:type="spellStart"/>
      <w:r w:rsidR="008F6ECB">
        <w:t>Pzp</w:t>
      </w:r>
      <w:proofErr w:type="spellEnd"/>
      <w:r w:rsidR="008F6ECB">
        <w:t xml:space="preserve">. </w:t>
      </w:r>
    </w:p>
    <w:p w:rsidR="000A5A70" w:rsidRDefault="008F6ECB" w:rsidP="00087463">
      <w:pPr>
        <w:pStyle w:val="qowt-li-451"/>
        <w:numPr>
          <w:ilvl w:val="0"/>
          <w:numId w:val="19"/>
        </w:numPr>
        <w:shd w:val="clear" w:color="auto" w:fill="FFFFFF"/>
        <w:tabs>
          <w:tab w:val="left" w:pos="0"/>
        </w:tabs>
        <w:spacing w:before="120" w:beforeAutospacing="0" w:after="0" w:afterAutospacing="0"/>
        <w:ind w:left="0" w:firstLine="0"/>
        <w:jc w:val="both"/>
      </w:pPr>
      <w:r>
        <w:t>Kujawsko-Pomorski Fundusz Rozwoju sp. z o.o. informuje nin</w:t>
      </w:r>
      <w:r w:rsidR="00020361">
        <w:t>iejszym o od</w:t>
      </w:r>
      <w:r>
        <w:t xml:space="preserve">rzuceniu oferty złożonej przez </w:t>
      </w:r>
      <w:r>
        <w:rPr>
          <w:b/>
        </w:rPr>
        <w:t>2mgroup Komunikacja Biznesowa</w:t>
      </w:r>
      <w:r w:rsidRPr="00007C11">
        <w:rPr>
          <w:b/>
        </w:rPr>
        <w:t xml:space="preserve"> sp. z o.o</w:t>
      </w:r>
      <w:r w:rsidRPr="008F6ECB">
        <w:rPr>
          <w:b/>
        </w:rPr>
        <w:t>. sp. k.</w:t>
      </w:r>
      <w:r>
        <w:t xml:space="preserve"> w postępowaniu pn. </w:t>
      </w:r>
      <w:r w:rsidRPr="002548F0">
        <w:t>„</w:t>
      </w:r>
      <w:r>
        <w:t>Kampania informacyjno-promocyjna</w:t>
      </w:r>
      <w:r w:rsidRPr="002548F0">
        <w:t>”</w:t>
      </w:r>
      <w:r>
        <w:t>, nr ref. KPFR/KAMPANIA_IP/1/2019, na podstawie art. 89 ust. 1 pkt. 2) ustawy z dnia 29 stycznia 2004 r. - Prawo zamówień publicznych (</w:t>
      </w:r>
      <w:proofErr w:type="spellStart"/>
      <w:r>
        <w:t>t.j</w:t>
      </w:r>
      <w:proofErr w:type="spellEnd"/>
      <w:r>
        <w:t xml:space="preserve">. Dz.U. z 2018 r., poz. 1986 ze zm.), dalej </w:t>
      </w:r>
      <w:proofErr w:type="spellStart"/>
      <w:r>
        <w:t>Pzp</w:t>
      </w:r>
      <w:proofErr w:type="spellEnd"/>
      <w:r>
        <w:t xml:space="preserve">,  w związku z niezgodnością oferty z treścią Specyfikacji istotnych warunków zamówienia. Zgodnie z pkt. III </w:t>
      </w:r>
      <w:proofErr w:type="spellStart"/>
      <w:r>
        <w:t>ppkt</w:t>
      </w:r>
      <w:proofErr w:type="spellEnd"/>
      <w:r>
        <w:t xml:space="preserve">. 6 załącznika nr 1 do SIWZ – „Szczegółowy opis przedmiotu zamówienia”(SOPZ) na etapie składania oferty Wykonawca zobowiązany jest do opracowania koncepcji strategicznej i kreatywnej kampanii. Zgodnie z lit. b) </w:t>
      </w:r>
      <w:proofErr w:type="spellStart"/>
      <w:r>
        <w:t>tiret</w:t>
      </w:r>
      <w:proofErr w:type="spellEnd"/>
      <w:r>
        <w:t xml:space="preserve"> trzecie Koncepcja kreatywna kampanii ma zawierać próbki wszystkich materiałów (tekstowych i wizualnych, które powstaną w trakcie kampanii zgodnie z ofertą, przedłożonych w formie elektronicznej na płycie CD lub pendrive, w określonych przez Zamawiającego formatach. Wykonawca nie dołączył do oferty próbek materiałów do Internetu i radia w formie elektronicznej (na marginesie </w:t>
      </w:r>
      <w:r w:rsidR="00350EB9">
        <w:t>moż</w:t>
      </w:r>
      <w:r w:rsidR="000A5A70">
        <w:t>na</w:t>
      </w:r>
      <w:r>
        <w:t xml:space="preserve"> wskazać na brak tych próbek również w formie papierowej), zatem jego oferta jest niezgodna z treścią SIWZ, a przedłożona koncepcja kreatywna jest niezgodna ze Szczegółowym Opisem Przedmiotu Zamówienia.</w:t>
      </w:r>
      <w:r w:rsidR="000A5A70">
        <w:t xml:space="preserve"> Z uwagi na niedopuszczalność wezwania Wykonawcy do uzupełnienia w tym zakresie Oferty, podlega ona odrzuceniu na podstawie art. 89 ust. 1 pkt. 2) </w:t>
      </w:r>
      <w:proofErr w:type="spellStart"/>
      <w:r w:rsidR="000A5A70">
        <w:t>Pzp</w:t>
      </w:r>
      <w:proofErr w:type="spellEnd"/>
      <w:r w:rsidR="000A5A70">
        <w:t xml:space="preserve">. </w:t>
      </w:r>
    </w:p>
    <w:p w:rsidR="008F6ECB" w:rsidRDefault="008F6ECB" w:rsidP="000A5A70">
      <w:pPr>
        <w:pStyle w:val="qowt-li-451"/>
        <w:shd w:val="clear" w:color="auto" w:fill="FFFFFF"/>
        <w:tabs>
          <w:tab w:val="left" w:pos="0"/>
        </w:tabs>
        <w:spacing w:before="0" w:beforeAutospacing="0" w:after="0" w:afterAutospacing="0"/>
        <w:jc w:val="both"/>
      </w:pPr>
    </w:p>
    <w:p w:rsidR="0030452C" w:rsidRDefault="0030452C" w:rsidP="0030452C">
      <w:pPr>
        <w:pStyle w:val="qowt-li-451"/>
        <w:shd w:val="clear" w:color="auto" w:fill="FFFFFF"/>
        <w:spacing w:before="0" w:beforeAutospacing="0" w:after="0" w:afterAutospacing="0"/>
        <w:jc w:val="both"/>
      </w:pPr>
    </w:p>
    <w:p w:rsidR="0030452C" w:rsidRDefault="00B32E66" w:rsidP="0030452C">
      <w:pPr>
        <w:pStyle w:val="qowt-li-451"/>
        <w:shd w:val="clear" w:color="auto" w:fill="FFFFFF"/>
        <w:spacing w:before="0" w:beforeAutospacing="0" w:after="0" w:afterAutospacing="0"/>
        <w:jc w:val="both"/>
      </w:pPr>
      <w:r>
        <w:t>Z poważaniem,</w:t>
      </w:r>
    </w:p>
    <w:p w:rsidR="009A1389" w:rsidRDefault="009A1389" w:rsidP="0030452C">
      <w:pPr>
        <w:pStyle w:val="qowt-li-451"/>
        <w:shd w:val="clear" w:color="auto" w:fill="FFFFFF"/>
        <w:spacing w:before="0" w:beforeAutospacing="0" w:after="0" w:afterAutospacing="0"/>
        <w:jc w:val="both"/>
      </w:pPr>
    </w:p>
    <w:p w:rsidR="00B6691A" w:rsidRDefault="00770F2C" w:rsidP="00DF59B9">
      <w:pPr>
        <w:pStyle w:val="qowt-li-451"/>
        <w:shd w:val="clear" w:color="auto" w:fill="FFFFFF"/>
        <w:spacing w:before="0" w:beforeAutospacing="0" w:after="0" w:afterAutospacing="0"/>
        <w:jc w:val="both"/>
      </w:pPr>
      <w:bookmarkStart w:id="2" w:name="_Hlk492888242"/>
      <w:bookmarkEnd w:id="0"/>
      <w:bookmarkEnd w:id="2"/>
      <w:r>
        <w:t>Beata Kmieć</w:t>
      </w:r>
    </w:p>
    <w:p w:rsidR="00770F2C" w:rsidRPr="00C647A3" w:rsidRDefault="00770F2C" w:rsidP="00DF59B9">
      <w:pPr>
        <w:pStyle w:val="qowt-li-45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Radca Prawny</w:t>
      </w:r>
    </w:p>
    <w:sectPr w:rsidR="00770F2C" w:rsidRPr="00C647A3" w:rsidSect="00887E4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B2" w:rsidRDefault="001651B2" w:rsidP="00C25266">
      <w:pPr>
        <w:spacing w:after="0" w:line="240" w:lineRule="auto"/>
      </w:pPr>
      <w:r>
        <w:separator/>
      </w:r>
    </w:p>
  </w:endnote>
  <w:endnote w:type="continuationSeparator" w:id="0">
    <w:p w:rsidR="001651B2" w:rsidRDefault="001651B2" w:rsidP="00C2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507854"/>
      <w:docPartObj>
        <w:docPartGallery w:val="Page Numbers (Bottom of Page)"/>
        <w:docPartUnique/>
      </w:docPartObj>
    </w:sdtPr>
    <w:sdtEndPr/>
    <w:sdtContent>
      <w:p w:rsidR="002B117F" w:rsidRDefault="002B1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39C">
          <w:rPr>
            <w:noProof/>
          </w:rPr>
          <w:t>2</w:t>
        </w:r>
        <w:r>
          <w:fldChar w:fldCharType="end"/>
        </w:r>
      </w:p>
    </w:sdtContent>
  </w:sdt>
  <w:p w:rsidR="002B117F" w:rsidRDefault="002B11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3222"/>
      <w:docPartObj>
        <w:docPartGallery w:val="Page Numbers (Bottom of Page)"/>
        <w:docPartUnique/>
      </w:docPartObj>
    </w:sdtPr>
    <w:sdtEndPr/>
    <w:sdtContent>
      <w:p w:rsidR="00C1048E" w:rsidRDefault="00C1048E">
        <w:pPr>
          <w:pStyle w:val="Stopka"/>
          <w:jc w:val="right"/>
        </w:pPr>
      </w:p>
      <w:tbl>
        <w:tblPr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 w:firstRow="1" w:lastRow="0" w:firstColumn="1" w:lastColumn="0" w:noHBand="0" w:noVBand="1"/>
        </w:tblPr>
        <w:tblGrid>
          <w:gridCol w:w="4303"/>
          <w:gridCol w:w="4769"/>
        </w:tblGrid>
        <w:tr w:rsidR="00C1048E" w:rsidTr="00C671FD">
          <w:trPr>
            <w:trHeight w:val="878"/>
          </w:trPr>
          <w:tc>
            <w:tcPr>
              <w:tcW w:w="4702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noProof/>
                  <w:sz w:val="16"/>
                  <w:szCs w:val="16"/>
                  <w:lang w:eastAsia="pl-PL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310DC18C" wp14:editId="77C6D3B9">
                        <wp:simplePos x="0" y="0"/>
                        <wp:positionH relativeFrom="column">
                          <wp:posOffset>-128905</wp:posOffset>
                        </wp:positionH>
                        <wp:positionV relativeFrom="paragraph">
                          <wp:posOffset>43180</wp:posOffset>
                        </wp:positionV>
                        <wp:extent cx="6095365" cy="8890"/>
                        <wp:effectExtent l="13970" t="5080" r="5715" b="5080"/>
                        <wp:wrapNone/>
                        <wp:docPr id="2" name="shape_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6095365" cy="88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  <w:pict>
                      <v:line w14:anchorId="7DC45C93" id="shape_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4pt" to="46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"/>
                    </w:pict>
                  </mc:Fallback>
                </mc:AlternateContent>
              </w:r>
            </w:p>
            <w:p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Kujawsko-Pomorski Fundusz Rozwoju sp. z o.o. w Toruniu</w:t>
              </w:r>
            </w:p>
            <w:p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ul. Przedzamcze 8, 87-100 Toruń, tel. 56 475 63 00,</w:t>
              </w:r>
              <w:r>
                <w:rPr>
                  <w:sz w:val="16"/>
                  <w:szCs w:val="16"/>
                  <w:lang w:eastAsia="pl-PL"/>
                </w:rPr>
                <w:br/>
                <w:t>e-mail</w:t>
              </w:r>
              <w:r>
                <w:rPr>
                  <w:b/>
                  <w:sz w:val="16"/>
                  <w:szCs w:val="16"/>
                  <w:lang w:eastAsia="pl-PL"/>
                </w:rPr>
                <w:t xml:space="preserve">: </w:t>
              </w:r>
              <w:hyperlink r:id="rId1">
                <w:r>
                  <w:rPr>
                    <w:rStyle w:val="czeinternetowe"/>
                    <w:b/>
                    <w:sz w:val="16"/>
                    <w:szCs w:val="16"/>
                    <w:lang w:eastAsia="pl-PL"/>
                  </w:rPr>
                  <w:t>biuro@kpfr.pl</w:t>
                </w:r>
              </w:hyperlink>
              <w:r>
                <w:rPr>
                  <w:sz w:val="16"/>
                  <w:szCs w:val="16"/>
                  <w:lang w:eastAsia="pl-PL"/>
                </w:rPr>
                <w:t xml:space="preserve"> </w:t>
              </w:r>
            </w:p>
          </w:tc>
          <w:tc>
            <w:tcPr>
              <w:tcW w:w="5181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</w:tcPr>
            <w:p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</w:p>
            <w:p w:rsidR="00C1048E" w:rsidRDefault="00C1048E" w:rsidP="00C1048E">
              <w:pPr>
                <w:spacing w:after="0"/>
                <w:rPr>
                  <w:sz w:val="16"/>
                  <w:szCs w:val="16"/>
                  <w:lang w:eastAsia="pl-PL"/>
                </w:rPr>
              </w:pPr>
              <w:r>
                <w:rPr>
                  <w:sz w:val="16"/>
                  <w:szCs w:val="16"/>
                  <w:lang w:eastAsia="pl-PL"/>
                </w:rPr>
                <w:t>NIP: 9562324238,Regon: 366974655, Kapitał zakładowy: 500 000,00 PLN Sąd Rejonowy w Toruniu, VII Wydział Gospodarczy, KRS: 0000671974</w:t>
              </w:r>
            </w:p>
          </w:tc>
        </w:tr>
      </w:tbl>
      <w:p w:rsidR="002B117F" w:rsidRDefault="002B11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39C">
          <w:rPr>
            <w:noProof/>
          </w:rPr>
          <w:t>1</w:t>
        </w:r>
        <w:r>
          <w:fldChar w:fldCharType="end"/>
        </w:r>
      </w:p>
    </w:sdtContent>
  </w:sdt>
  <w:p w:rsidR="002B117F" w:rsidRDefault="002B1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B2" w:rsidRDefault="001651B2" w:rsidP="00C25266">
      <w:pPr>
        <w:spacing w:after="0" w:line="240" w:lineRule="auto"/>
      </w:pPr>
      <w:r>
        <w:separator/>
      </w:r>
    </w:p>
  </w:footnote>
  <w:footnote w:type="continuationSeparator" w:id="0">
    <w:p w:rsidR="001651B2" w:rsidRDefault="001651B2" w:rsidP="00C2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7F" w:rsidRDefault="00AC5B9F">
    <w:pPr>
      <w:pStyle w:val="Nagwek"/>
    </w:pPr>
    <w:r w:rsidRPr="00AC5B9F">
      <w:rPr>
        <w:noProof/>
        <w:lang w:eastAsia="pl-PL"/>
      </w:rPr>
      <w:drawing>
        <wp:inline distT="0" distB="0" distL="0" distR="0">
          <wp:extent cx="5760720" cy="609238"/>
          <wp:effectExtent l="0" t="0" r="0" b="635"/>
          <wp:docPr id="3" name="Obraz 3" descr="W:\Logotypy\poziom_kolor_m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typy\poziom_kolor_m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EB5"/>
    <w:multiLevelType w:val="hybridMultilevel"/>
    <w:tmpl w:val="30A213B2"/>
    <w:lvl w:ilvl="0" w:tplc="D4DCA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693C"/>
    <w:multiLevelType w:val="hybridMultilevel"/>
    <w:tmpl w:val="355EB0A8"/>
    <w:lvl w:ilvl="0" w:tplc="38321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70B3"/>
    <w:multiLevelType w:val="hybridMultilevel"/>
    <w:tmpl w:val="9A3448A6"/>
    <w:lvl w:ilvl="0" w:tplc="58A4F824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86ACEF7E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246"/>
    <w:multiLevelType w:val="hybridMultilevel"/>
    <w:tmpl w:val="59C4386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89643A"/>
    <w:multiLevelType w:val="hybridMultilevel"/>
    <w:tmpl w:val="AB64B8D8"/>
    <w:lvl w:ilvl="0" w:tplc="E188B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81CD8"/>
    <w:multiLevelType w:val="hybridMultilevel"/>
    <w:tmpl w:val="88B2785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6E31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32AE3"/>
    <w:multiLevelType w:val="hybridMultilevel"/>
    <w:tmpl w:val="76340746"/>
    <w:lvl w:ilvl="0" w:tplc="4C0CFAA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70B25"/>
    <w:multiLevelType w:val="hybridMultilevel"/>
    <w:tmpl w:val="B400F744"/>
    <w:lvl w:ilvl="0" w:tplc="2C9489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E1EDF"/>
    <w:multiLevelType w:val="hybridMultilevel"/>
    <w:tmpl w:val="D82834F8"/>
    <w:lvl w:ilvl="0" w:tplc="BFBC26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606801"/>
    <w:multiLevelType w:val="hybridMultilevel"/>
    <w:tmpl w:val="5D76D328"/>
    <w:lvl w:ilvl="0" w:tplc="D654D4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080911"/>
    <w:multiLevelType w:val="hybridMultilevel"/>
    <w:tmpl w:val="7FF0A8B4"/>
    <w:lvl w:ilvl="0" w:tplc="1F10F6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36337E"/>
    <w:multiLevelType w:val="hybridMultilevel"/>
    <w:tmpl w:val="EA8211D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FF35DC"/>
    <w:multiLevelType w:val="hybridMultilevel"/>
    <w:tmpl w:val="2CBC83B0"/>
    <w:lvl w:ilvl="0" w:tplc="21565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9179E"/>
    <w:multiLevelType w:val="hybridMultilevel"/>
    <w:tmpl w:val="540A5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E7CCF"/>
    <w:multiLevelType w:val="hybridMultilevel"/>
    <w:tmpl w:val="EEB674A2"/>
    <w:lvl w:ilvl="0" w:tplc="C49056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91334"/>
    <w:multiLevelType w:val="hybridMultilevel"/>
    <w:tmpl w:val="B4BAD452"/>
    <w:lvl w:ilvl="0" w:tplc="809680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856F7D"/>
    <w:multiLevelType w:val="hybridMultilevel"/>
    <w:tmpl w:val="B6C66F6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4B1713F"/>
    <w:multiLevelType w:val="hybridMultilevel"/>
    <w:tmpl w:val="4F9E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A16C6"/>
    <w:multiLevelType w:val="hybridMultilevel"/>
    <w:tmpl w:val="395286F6"/>
    <w:lvl w:ilvl="0" w:tplc="37A6536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7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  <w:num w:numId="14">
    <w:abstractNumId w:val="13"/>
  </w:num>
  <w:num w:numId="15">
    <w:abstractNumId w:val="16"/>
  </w:num>
  <w:num w:numId="16">
    <w:abstractNumId w:val="6"/>
  </w:num>
  <w:num w:numId="17">
    <w:abstractNumId w:val="11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0D"/>
    <w:rsid w:val="00007C11"/>
    <w:rsid w:val="00020361"/>
    <w:rsid w:val="0002736D"/>
    <w:rsid w:val="00034945"/>
    <w:rsid w:val="00087463"/>
    <w:rsid w:val="000A5A70"/>
    <w:rsid w:val="000C0D15"/>
    <w:rsid w:val="000E6366"/>
    <w:rsid w:val="00100FBE"/>
    <w:rsid w:val="00113E53"/>
    <w:rsid w:val="001260D3"/>
    <w:rsid w:val="00135D8E"/>
    <w:rsid w:val="001648E8"/>
    <w:rsid w:val="001651B2"/>
    <w:rsid w:val="00173911"/>
    <w:rsid w:val="001B1897"/>
    <w:rsid w:val="001D44A3"/>
    <w:rsid w:val="00251CBC"/>
    <w:rsid w:val="00290923"/>
    <w:rsid w:val="002B117F"/>
    <w:rsid w:val="002F7309"/>
    <w:rsid w:val="0030452C"/>
    <w:rsid w:val="003222C1"/>
    <w:rsid w:val="00322627"/>
    <w:rsid w:val="00325409"/>
    <w:rsid w:val="0033297D"/>
    <w:rsid w:val="00332A41"/>
    <w:rsid w:val="00350EB9"/>
    <w:rsid w:val="00366EF6"/>
    <w:rsid w:val="003773A1"/>
    <w:rsid w:val="00377B3F"/>
    <w:rsid w:val="00382A8F"/>
    <w:rsid w:val="00393A14"/>
    <w:rsid w:val="003A3C0E"/>
    <w:rsid w:val="003A4655"/>
    <w:rsid w:val="003D68B0"/>
    <w:rsid w:val="00431443"/>
    <w:rsid w:val="00460968"/>
    <w:rsid w:val="004E03C2"/>
    <w:rsid w:val="00535402"/>
    <w:rsid w:val="005371E8"/>
    <w:rsid w:val="0056767F"/>
    <w:rsid w:val="00586972"/>
    <w:rsid w:val="00593A46"/>
    <w:rsid w:val="00593A9F"/>
    <w:rsid w:val="005A402A"/>
    <w:rsid w:val="005F0CEB"/>
    <w:rsid w:val="00620837"/>
    <w:rsid w:val="00635807"/>
    <w:rsid w:val="006821BC"/>
    <w:rsid w:val="006F4BF1"/>
    <w:rsid w:val="006F6F16"/>
    <w:rsid w:val="007278D5"/>
    <w:rsid w:val="0073002E"/>
    <w:rsid w:val="0074285E"/>
    <w:rsid w:val="00756036"/>
    <w:rsid w:val="00770F2C"/>
    <w:rsid w:val="00794A2C"/>
    <w:rsid w:val="007A5555"/>
    <w:rsid w:val="007C05AB"/>
    <w:rsid w:val="007F0C5D"/>
    <w:rsid w:val="007F5D00"/>
    <w:rsid w:val="0080450D"/>
    <w:rsid w:val="00804BFF"/>
    <w:rsid w:val="00886732"/>
    <w:rsid w:val="00887E4C"/>
    <w:rsid w:val="008A4F5D"/>
    <w:rsid w:val="008D6B0A"/>
    <w:rsid w:val="008E7BEC"/>
    <w:rsid w:val="008F6ECB"/>
    <w:rsid w:val="008F6F03"/>
    <w:rsid w:val="00984637"/>
    <w:rsid w:val="00985644"/>
    <w:rsid w:val="00992178"/>
    <w:rsid w:val="009A1389"/>
    <w:rsid w:val="009C50C0"/>
    <w:rsid w:val="00A148B5"/>
    <w:rsid w:val="00A27F09"/>
    <w:rsid w:val="00A60700"/>
    <w:rsid w:val="00A93B3D"/>
    <w:rsid w:val="00A94BBC"/>
    <w:rsid w:val="00AC5B9F"/>
    <w:rsid w:val="00B04162"/>
    <w:rsid w:val="00B32E66"/>
    <w:rsid w:val="00B450B4"/>
    <w:rsid w:val="00B4686D"/>
    <w:rsid w:val="00B6691A"/>
    <w:rsid w:val="00B66E52"/>
    <w:rsid w:val="00C040AC"/>
    <w:rsid w:val="00C1048E"/>
    <w:rsid w:val="00C25266"/>
    <w:rsid w:val="00C2550F"/>
    <w:rsid w:val="00C274AB"/>
    <w:rsid w:val="00C647A3"/>
    <w:rsid w:val="00CE014F"/>
    <w:rsid w:val="00CF1252"/>
    <w:rsid w:val="00D4485B"/>
    <w:rsid w:val="00D501BE"/>
    <w:rsid w:val="00D60631"/>
    <w:rsid w:val="00D613D3"/>
    <w:rsid w:val="00DA313D"/>
    <w:rsid w:val="00DC1C23"/>
    <w:rsid w:val="00DC6E52"/>
    <w:rsid w:val="00DF59B9"/>
    <w:rsid w:val="00E1339C"/>
    <w:rsid w:val="00E238D6"/>
    <w:rsid w:val="00E35920"/>
    <w:rsid w:val="00E3608E"/>
    <w:rsid w:val="00E44FAE"/>
    <w:rsid w:val="00E519BE"/>
    <w:rsid w:val="00EB1955"/>
    <w:rsid w:val="00EF4FA8"/>
    <w:rsid w:val="00F155C3"/>
    <w:rsid w:val="00F15972"/>
    <w:rsid w:val="00F77EED"/>
    <w:rsid w:val="00F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585E5-B88E-42F3-9B53-E17D103E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45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450D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266"/>
    <w:rPr>
      <w:vertAlign w:val="superscript"/>
    </w:rPr>
  </w:style>
  <w:style w:type="paragraph" w:customStyle="1" w:styleId="Default">
    <w:name w:val="Default"/>
    <w:rsid w:val="00E23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8B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9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A14"/>
  </w:style>
  <w:style w:type="paragraph" w:styleId="Stopka">
    <w:name w:val="footer"/>
    <w:basedOn w:val="Normalny"/>
    <w:link w:val="StopkaZnak"/>
    <w:uiPriority w:val="99"/>
    <w:unhideWhenUsed/>
    <w:rsid w:val="0039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A14"/>
  </w:style>
  <w:style w:type="paragraph" w:customStyle="1" w:styleId="Zawartoramki">
    <w:name w:val="Zawartość ramki"/>
    <w:basedOn w:val="Normalny"/>
    <w:rsid w:val="00887E4C"/>
    <w:pPr>
      <w:suppressAutoHyphens/>
    </w:pPr>
    <w:rPr>
      <w:rFonts w:ascii="Calibri" w:eastAsia="SimSun" w:hAnsi="Calibri" w:cs="Calibri"/>
    </w:rPr>
  </w:style>
  <w:style w:type="character" w:customStyle="1" w:styleId="czeinternetowe">
    <w:name w:val="Łącze internetowe"/>
    <w:basedOn w:val="Domylnaczcionkaakapitu"/>
    <w:uiPriority w:val="99"/>
    <w:unhideWhenUsed/>
    <w:rsid w:val="00887E4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48E"/>
    <w:rPr>
      <w:rFonts w:ascii="Segoe UI" w:hAnsi="Segoe UI" w:cs="Segoe UI"/>
      <w:sz w:val="18"/>
      <w:szCs w:val="18"/>
    </w:rPr>
  </w:style>
  <w:style w:type="paragraph" w:customStyle="1" w:styleId="qowt-li-280">
    <w:name w:val="qowt-li-28_0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qowt-li-451">
    <w:name w:val="qowt-li-45_1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qowt-li-400">
    <w:name w:val="qowt-li-40_0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qowt-li-520">
    <w:name w:val="qowt-li-52_0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qowt-li-560">
    <w:name w:val="qowt-li-56_0"/>
    <w:basedOn w:val="Normalny"/>
    <w:rsid w:val="00C647A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qowt-font1-calibri">
    <w:name w:val="qowt-font1-calibri"/>
    <w:basedOn w:val="Domylnaczcionkaakapitu"/>
    <w:rsid w:val="00C647A3"/>
  </w:style>
  <w:style w:type="character" w:styleId="Hipercze">
    <w:name w:val="Hyperlink"/>
    <w:basedOn w:val="Domylnaczcionkaakapitu"/>
    <w:uiPriority w:val="99"/>
    <w:unhideWhenUsed/>
    <w:rsid w:val="007F0C5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0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kpf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Beata  Kmieć</cp:lastModifiedBy>
  <cp:revision>10</cp:revision>
  <cp:lastPrinted>2018-06-15T11:00:00Z</cp:lastPrinted>
  <dcterms:created xsi:type="dcterms:W3CDTF">2019-04-08T11:18:00Z</dcterms:created>
  <dcterms:modified xsi:type="dcterms:W3CDTF">2019-04-15T13:31:00Z</dcterms:modified>
</cp:coreProperties>
</file>